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ind w:left="840" w:hanging="840" w:hangingChars="300"/>
        <w:jc w:val="left"/>
        <w:rPr>
          <w:rFonts w:ascii="方正小标宋_GBK" w:eastAsia="方正小标宋_GBK"/>
          <w:sz w:val="28"/>
          <w:szCs w:val="28"/>
        </w:rPr>
      </w:pPr>
      <w:r>
        <w:rPr>
          <w:rFonts w:hint="eastAsia" w:ascii="方正小标宋_GBK" w:eastAsia="方正小标宋_GBK"/>
          <w:sz w:val="28"/>
          <w:szCs w:val="28"/>
        </w:rPr>
        <w:t>附件5：项目支出绩效评价报告</w:t>
      </w:r>
    </w:p>
    <w:p>
      <w:pPr>
        <w:spacing w:before="120" w:after="120" w:line="480" w:lineRule="auto"/>
        <w:jc w:val="center"/>
        <w:rPr>
          <w:rFonts w:eastAsia="黑体"/>
          <w:b/>
          <w:bCs/>
          <w:sz w:val="52"/>
          <w:szCs w:val="52"/>
        </w:rPr>
      </w:pPr>
    </w:p>
    <w:p>
      <w:pPr>
        <w:jc w:val="center"/>
        <w:rPr>
          <w:rFonts w:ascii="黑体" w:hAnsi="黑体" w:eastAsia="黑体" w:cs="黑体"/>
          <w:bCs/>
          <w:sz w:val="48"/>
          <w:szCs w:val="48"/>
        </w:rPr>
      </w:pPr>
      <w:r>
        <w:rPr>
          <w:rFonts w:hint="eastAsia" w:ascii="黑体" w:hAnsi="黑体" w:eastAsia="黑体" w:cs="宋体"/>
          <w:kern w:val="0"/>
          <w:sz w:val="48"/>
          <w:szCs w:val="48"/>
        </w:rPr>
        <w:t>《昆明社会科学》项目</w:t>
      </w:r>
      <w:r>
        <w:rPr>
          <w:rFonts w:hint="eastAsia" w:ascii="黑体" w:hAnsi="黑体" w:eastAsia="黑体" w:cs="黑体"/>
          <w:bCs/>
          <w:sz w:val="48"/>
          <w:szCs w:val="48"/>
        </w:rPr>
        <w:t>支出绩效</w:t>
      </w:r>
    </w:p>
    <w:p>
      <w:pPr>
        <w:jc w:val="center"/>
        <w:rPr>
          <w:rFonts w:ascii="黑体" w:hAnsi="黑体" w:eastAsia="黑体" w:cs="黑体"/>
          <w:bCs/>
          <w:sz w:val="48"/>
          <w:szCs w:val="48"/>
        </w:rPr>
      </w:pPr>
      <w:r>
        <w:rPr>
          <w:rFonts w:hint="eastAsia" w:ascii="黑体" w:hAnsi="黑体" w:eastAsia="黑体" w:cs="黑体"/>
          <w:bCs/>
          <w:sz w:val="48"/>
          <w:szCs w:val="48"/>
        </w:rPr>
        <w:t>自评报告</w:t>
      </w:r>
      <w:r>
        <w:rPr>
          <w:rFonts w:hint="eastAsia" w:ascii="黑体" w:hAnsi="黑体" w:eastAsia="黑体" w:cs="黑体"/>
          <w:bCs/>
          <w:sz w:val="52"/>
          <w:szCs w:val="52"/>
        </w:rPr>
        <w:t>（2018年度）</w:t>
      </w:r>
    </w:p>
    <w:p>
      <w:pPr>
        <w:spacing w:before="120" w:after="120" w:line="480" w:lineRule="auto"/>
        <w:jc w:val="center"/>
        <w:rPr>
          <w:rFonts w:eastAsia="黑体"/>
          <w:b/>
          <w:bCs/>
          <w:sz w:val="52"/>
          <w:szCs w:val="52"/>
        </w:rPr>
      </w:pPr>
    </w:p>
    <w:p>
      <w:pPr>
        <w:spacing w:before="120" w:after="120" w:line="480" w:lineRule="auto"/>
        <w:jc w:val="center"/>
        <w:rPr>
          <w:b/>
          <w:bCs/>
          <w:sz w:val="44"/>
          <w:szCs w:val="44"/>
        </w:rPr>
      </w:pPr>
    </w:p>
    <w:p>
      <w:pPr>
        <w:spacing w:before="120" w:after="120" w:line="480" w:lineRule="auto"/>
        <w:jc w:val="center"/>
        <w:rPr>
          <w:b/>
          <w:bCs/>
          <w:sz w:val="44"/>
          <w:szCs w:val="44"/>
        </w:rPr>
      </w:pPr>
    </w:p>
    <w:p>
      <w:pPr>
        <w:spacing w:before="120" w:after="120" w:line="480" w:lineRule="auto"/>
        <w:jc w:val="center"/>
        <w:rPr>
          <w:rFonts w:eastAsia="黑体"/>
          <w:b/>
          <w:bCs/>
          <w:sz w:val="44"/>
          <w:szCs w:val="44"/>
        </w:rPr>
      </w:pPr>
    </w:p>
    <w:p>
      <w:pPr>
        <w:adjustRightInd w:val="0"/>
        <w:snapToGrid w:val="0"/>
        <w:spacing w:line="360" w:lineRule="auto"/>
        <w:ind w:left="1920" w:leftChars="600"/>
        <w:rPr>
          <w:rFonts w:eastAsia="黑体" w:cs="黑体"/>
          <w:b/>
          <w:bCs/>
          <w:sz w:val="28"/>
          <w:szCs w:val="28"/>
        </w:rPr>
      </w:pPr>
      <w:r>
        <w:rPr>
          <w:rFonts w:eastAsia="黑体" w:cs="黑体"/>
          <w:b/>
          <w:bCs/>
          <w:sz w:val="28"/>
          <w:szCs w:val="28"/>
        </w:rPr>
        <w:pict>
          <v:shape id="_x0000_s1026" o:spid="_x0000_s1026" o:spt="32" type="#_x0000_t32" style="position:absolute;left:0pt;margin-left:207.1pt;margin-top:15.45pt;height:0pt;width:155pt;z-index:251656192;mso-width-relative:page;mso-height-relative:page;" o:connectortype="straight" filled="f" coordsize="21600,21600">
            <v:path arrowok="t"/>
            <v:fill on="f" focussize="0,0"/>
            <v:stroke/>
            <v:imagedata o:title=""/>
            <o:lock v:ext="edit"/>
          </v:shape>
        </w:pict>
      </w:r>
      <w:r>
        <w:rPr>
          <w:rFonts w:hint="eastAsia" w:eastAsia="黑体" w:cs="黑体"/>
          <w:b/>
          <w:bCs/>
          <w:sz w:val="28"/>
          <w:szCs w:val="28"/>
        </w:rPr>
        <w:t>部门名称（公章）：昆明市社会科学院</w:t>
      </w:r>
    </w:p>
    <w:p>
      <w:pPr>
        <w:adjustRightInd w:val="0"/>
        <w:snapToGrid w:val="0"/>
        <w:spacing w:line="360" w:lineRule="auto"/>
        <w:ind w:left="1920" w:leftChars="600"/>
        <w:rPr>
          <w:rFonts w:eastAsia="黑体" w:cs="黑体"/>
          <w:b/>
          <w:bCs/>
          <w:sz w:val="28"/>
          <w:szCs w:val="28"/>
        </w:rPr>
      </w:pPr>
      <w:r>
        <w:rPr>
          <w:rFonts w:eastAsia="黑体" w:cs="黑体"/>
          <w:b/>
          <w:bCs/>
          <w:sz w:val="28"/>
          <w:szCs w:val="28"/>
        </w:rPr>
        <w:pict>
          <v:shape id="_x0000_s1027" o:spid="_x0000_s1027" o:spt="32" type="#_x0000_t32" style="position:absolute;left:0pt;margin-left:165.6pt;margin-top:17.45pt;height:0pt;width:196.5pt;z-index:251657216;mso-width-relative:page;mso-height-relative:page;" o:connectortype="straight" filled="f" coordsize="21600,21600">
            <v:path arrowok="t"/>
            <v:fill on="f" focussize="0,0"/>
            <v:stroke/>
            <v:imagedata o:title=""/>
            <o:lock v:ext="edit"/>
          </v:shape>
        </w:pict>
      </w:r>
      <w:r>
        <w:rPr>
          <w:rFonts w:hint="eastAsia" w:eastAsia="黑体" w:cs="黑体"/>
          <w:b/>
          <w:bCs/>
          <w:sz w:val="28"/>
          <w:szCs w:val="28"/>
        </w:rPr>
        <w:t>项目单位：</w:t>
      </w:r>
      <w:r>
        <w:rPr>
          <w:rFonts w:eastAsia="黑体" w:cs="黑体"/>
          <w:b/>
          <w:bCs/>
          <w:sz w:val="28"/>
          <w:szCs w:val="28"/>
        </w:rPr>
        <w:t xml:space="preserve"> </w:t>
      </w:r>
      <w:r>
        <w:rPr>
          <w:rFonts w:hint="eastAsia" w:eastAsia="黑体" w:cs="黑体"/>
          <w:b/>
          <w:bCs/>
          <w:sz w:val="28"/>
          <w:szCs w:val="28"/>
        </w:rPr>
        <w:t>编辑资料室</w:t>
      </w:r>
    </w:p>
    <w:p>
      <w:pPr>
        <w:adjustRightInd w:val="0"/>
        <w:snapToGrid w:val="0"/>
        <w:spacing w:line="360" w:lineRule="auto"/>
        <w:ind w:left="1920" w:leftChars="600"/>
        <w:rPr>
          <w:rFonts w:eastAsia="黑体"/>
          <w:b/>
          <w:bCs/>
          <w:sz w:val="28"/>
          <w:szCs w:val="28"/>
        </w:rPr>
      </w:pPr>
      <w:r>
        <w:rPr>
          <w:rFonts w:eastAsia="黑体" w:cs="黑体"/>
          <w:b/>
          <w:bCs/>
          <w:sz w:val="28"/>
          <w:szCs w:val="28"/>
        </w:rPr>
        <w:pict>
          <v:shape id="_x0000_s1028" o:spid="_x0000_s1028" o:spt="32" type="#_x0000_t32" style="position:absolute;left:0pt;margin-left:165.6pt;margin-top:17.8pt;height:0pt;width:196.5pt;z-index:251658240;mso-width-relative:page;mso-height-relative:page;" o:connectortype="straight" filled="f" coordsize="21600,21600">
            <v:path arrowok="t"/>
            <v:fill on="f" focussize="0,0"/>
            <v:stroke/>
            <v:imagedata o:title=""/>
            <o:lock v:ext="edit"/>
          </v:shape>
        </w:pict>
      </w:r>
      <w:r>
        <w:rPr>
          <w:rFonts w:hint="eastAsia" w:eastAsia="黑体" w:cs="黑体"/>
          <w:b/>
          <w:bCs/>
          <w:sz w:val="28"/>
          <w:szCs w:val="28"/>
        </w:rPr>
        <w:t>主管部门：</w:t>
      </w:r>
      <w:r>
        <w:rPr>
          <w:rFonts w:eastAsia="黑体"/>
          <w:b/>
          <w:bCs/>
          <w:sz w:val="28"/>
          <w:szCs w:val="28"/>
        </w:rPr>
        <w:t xml:space="preserve"> </w:t>
      </w:r>
      <w:r>
        <w:rPr>
          <w:rFonts w:hint="eastAsia" w:eastAsia="黑体"/>
          <w:b/>
          <w:bCs/>
          <w:sz w:val="28"/>
          <w:szCs w:val="28"/>
        </w:rPr>
        <w:t>昆明市</w:t>
      </w:r>
      <w:r>
        <w:rPr>
          <w:rFonts w:hint="eastAsia" w:eastAsia="黑体" w:cs="黑体"/>
          <w:b/>
          <w:bCs/>
          <w:sz w:val="28"/>
          <w:szCs w:val="28"/>
        </w:rPr>
        <w:t>社会科学院</w:t>
      </w:r>
    </w:p>
    <w:p>
      <w:pPr>
        <w:adjustRightInd w:val="0"/>
        <w:snapToGrid w:val="0"/>
        <w:spacing w:line="360" w:lineRule="auto"/>
        <w:ind w:left="1920" w:leftChars="600"/>
        <w:rPr>
          <w:rFonts w:eastAsia="黑体"/>
          <w:b/>
          <w:bCs/>
          <w:sz w:val="28"/>
          <w:szCs w:val="28"/>
        </w:rPr>
      </w:pPr>
      <w:r>
        <w:rPr>
          <w:rFonts w:eastAsia="黑体" w:cs="黑体"/>
          <w:b/>
          <w:bCs/>
          <w:sz w:val="28"/>
          <w:szCs w:val="28"/>
        </w:rPr>
        <w:pict>
          <v:shape id="_x0000_s1029" o:spid="_x0000_s1029" o:spt="32" type="#_x0000_t32" style="position:absolute;left:0pt;margin-left:165.6pt;margin-top:22.5pt;height:0pt;width:196.5pt;z-index:251658240;mso-width-relative:page;mso-height-relative:page;" o:connectortype="straight" filled="f" coordsize="21600,21600">
            <v:path arrowok="t"/>
            <v:fill on="f" focussize="0,0"/>
            <v:stroke/>
            <v:imagedata o:title=""/>
            <o:lock v:ext="edit"/>
          </v:shape>
        </w:pict>
      </w:r>
      <w:r>
        <w:rPr>
          <w:rFonts w:hint="eastAsia" w:eastAsia="黑体" w:cs="黑体"/>
          <w:b/>
          <w:bCs/>
          <w:sz w:val="28"/>
          <w:szCs w:val="28"/>
        </w:rPr>
        <w:t>项目名称：</w:t>
      </w:r>
      <w:r>
        <w:rPr>
          <w:rFonts w:hint="eastAsia" w:ascii="仿宋" w:hAnsi="仿宋" w:eastAsia="仿宋"/>
          <w:b/>
          <w:sz w:val="28"/>
          <w:szCs w:val="28"/>
        </w:rPr>
        <w:t>《昆明社会科学》编辑出版</w:t>
      </w:r>
    </w:p>
    <w:p>
      <w:pPr>
        <w:adjustRightInd w:val="0"/>
        <w:snapToGrid w:val="0"/>
        <w:spacing w:line="360" w:lineRule="auto"/>
        <w:ind w:left="1920" w:leftChars="600"/>
        <w:rPr>
          <w:rFonts w:eastAsia="黑体"/>
          <w:b/>
          <w:bCs/>
          <w:sz w:val="28"/>
          <w:szCs w:val="28"/>
        </w:rPr>
      </w:pPr>
      <w:r>
        <w:rPr>
          <w:rFonts w:eastAsia="黑体" w:cs="黑体"/>
          <w:b/>
          <w:bCs/>
          <w:sz w:val="28"/>
          <w:szCs w:val="28"/>
        </w:rPr>
        <w:pict>
          <v:shape id="_x0000_s1030" o:spid="_x0000_s1030" o:spt="32" type="#_x0000_t32" style="position:absolute;left:0pt;margin-left:186.65pt;margin-top:17.8pt;height:0pt;width:175.45pt;z-index:251659264;mso-width-relative:page;mso-height-relative:page;" o:connectortype="straight" filled="f" coordsize="21600,21600">
            <v:path arrowok="t"/>
            <v:fill on="f" focussize="0,0"/>
            <v:stroke/>
            <v:imagedata o:title=""/>
            <o:lock v:ext="edit"/>
          </v:shape>
        </w:pict>
      </w:r>
      <w:r>
        <w:rPr>
          <w:rFonts w:hint="eastAsia" w:eastAsia="黑体" w:cs="黑体"/>
          <w:b/>
          <w:bCs/>
          <w:sz w:val="28"/>
          <w:szCs w:val="28"/>
        </w:rPr>
        <w:t>绩效自评日期：</w:t>
      </w:r>
      <w:r>
        <w:rPr>
          <w:rFonts w:eastAsia="黑体"/>
          <w:b/>
          <w:bCs/>
          <w:sz w:val="28"/>
          <w:szCs w:val="28"/>
        </w:rPr>
        <w:t xml:space="preserve"> </w:t>
      </w:r>
      <w:r>
        <w:rPr>
          <w:rFonts w:hint="eastAsia" w:eastAsia="黑体"/>
          <w:b/>
          <w:bCs/>
          <w:sz w:val="28"/>
          <w:szCs w:val="28"/>
        </w:rPr>
        <w:t>2019年2月27日</w:t>
      </w:r>
    </w:p>
    <w:p>
      <w:pPr>
        <w:spacing w:line="360" w:lineRule="auto"/>
        <w:ind w:left="1856" w:leftChars="580"/>
        <w:rPr>
          <w:rFonts w:eastAsia="黑体"/>
          <w:b/>
          <w:bCs/>
          <w:sz w:val="28"/>
          <w:szCs w:val="28"/>
        </w:rPr>
      </w:pPr>
    </w:p>
    <w:p>
      <w:pPr>
        <w:jc w:val="center"/>
        <w:rPr>
          <w:rFonts w:eastAsia="黑体" w:cs="黑体"/>
          <w:b/>
          <w:bCs/>
          <w:sz w:val="28"/>
          <w:szCs w:val="28"/>
        </w:rPr>
      </w:pPr>
      <w:r>
        <w:rPr>
          <w:rFonts w:eastAsia="黑体"/>
          <w:b/>
          <w:bCs/>
          <w:sz w:val="28"/>
          <w:szCs w:val="28"/>
        </w:rPr>
        <w:t>20</w:t>
      </w:r>
      <w:r>
        <w:rPr>
          <w:rFonts w:hint="eastAsia" w:eastAsia="黑体"/>
          <w:b/>
          <w:bCs/>
          <w:sz w:val="28"/>
          <w:szCs w:val="28"/>
        </w:rPr>
        <w:t>19</w:t>
      </w:r>
      <w:r>
        <w:rPr>
          <w:rFonts w:hint="eastAsia" w:eastAsia="黑体" w:cs="黑体"/>
          <w:b/>
          <w:bCs/>
          <w:sz w:val="28"/>
          <w:szCs w:val="28"/>
        </w:rPr>
        <w:t>年</w:t>
      </w:r>
      <w:r>
        <w:rPr>
          <w:rFonts w:hint="eastAsia" w:eastAsia="黑体"/>
          <w:b/>
          <w:bCs/>
          <w:sz w:val="28"/>
          <w:szCs w:val="28"/>
        </w:rPr>
        <w:t>2</w:t>
      </w:r>
      <w:r>
        <w:rPr>
          <w:rFonts w:hint="eastAsia" w:eastAsia="黑体" w:cs="黑体"/>
          <w:b/>
          <w:bCs/>
          <w:sz w:val="28"/>
          <w:szCs w:val="28"/>
        </w:rPr>
        <w:t>月</w:t>
      </w:r>
    </w:p>
    <w:p>
      <w:pPr>
        <w:jc w:val="center"/>
        <w:rPr>
          <w:rFonts w:eastAsia="黑体" w:cs="黑体"/>
          <w:b/>
          <w:bCs/>
          <w:sz w:val="28"/>
          <w:szCs w:val="28"/>
        </w:rPr>
      </w:pPr>
    </w:p>
    <w:p>
      <w:pPr>
        <w:jc w:val="center"/>
        <w:rPr>
          <w:rFonts w:eastAsia="黑体" w:cs="黑体"/>
          <w:b/>
          <w:bCs/>
          <w:sz w:val="28"/>
          <w:szCs w:val="28"/>
        </w:rPr>
      </w:pPr>
    </w:p>
    <w:p>
      <w:pPr>
        <w:jc w:val="center"/>
        <w:rPr>
          <w:rFonts w:eastAsia="黑体" w:cs="黑体"/>
          <w:b/>
          <w:bCs/>
          <w:sz w:val="28"/>
          <w:szCs w:val="28"/>
        </w:rPr>
      </w:pPr>
    </w:p>
    <w:p>
      <w:pPr>
        <w:jc w:val="center"/>
        <w:rPr>
          <w:rFonts w:eastAsia="黑体" w:cs="黑体"/>
          <w:b/>
          <w:bCs/>
          <w:sz w:val="28"/>
          <w:szCs w:val="28"/>
        </w:rPr>
      </w:pPr>
    </w:p>
    <w:p>
      <w:pPr>
        <w:jc w:val="center"/>
        <w:rPr>
          <w:b/>
          <w:bCs/>
          <w:sz w:val="28"/>
          <w:szCs w:val="28"/>
        </w:rPr>
      </w:pPr>
    </w:p>
    <w:p>
      <w:pPr>
        <w:widowControl/>
        <w:jc w:val="left"/>
        <w:rPr>
          <w:b/>
          <w:bCs/>
          <w:sz w:val="28"/>
          <w:szCs w:val="28"/>
        </w:rPr>
        <w:sectPr>
          <w:pgSz w:w="11906" w:h="16838"/>
          <w:pgMar w:top="1440" w:right="1800" w:bottom="1440" w:left="1800" w:header="851" w:footer="992" w:gutter="0"/>
          <w:cols w:space="425" w:num="1"/>
          <w:titlePg/>
          <w:docGrid w:type="lines" w:linePitch="312" w:charSpace="0"/>
        </w:sectPr>
      </w:pPr>
    </w:p>
    <w:p>
      <w:pPr>
        <w:pStyle w:val="13"/>
        <w:jc w:val="center"/>
        <w:rPr>
          <w:rFonts w:ascii="Times New Roman" w:hAnsi="Times New Roman" w:cs="Times New Roman"/>
          <w:color w:val="auto"/>
        </w:rPr>
      </w:pPr>
      <w:r>
        <w:rPr>
          <w:rFonts w:hint="eastAsia" w:ascii="Times New Roman" w:hAnsi="Times New Roman" w:cs="宋体"/>
          <w:color w:val="auto"/>
          <w:lang w:val="zh-CN"/>
        </w:rPr>
        <w:t>目录</w:t>
      </w:r>
    </w:p>
    <w:p>
      <w:pPr>
        <w:spacing w:line="440" w:lineRule="exact"/>
        <w:ind w:firstLine="412" w:firstLineChars="200"/>
        <w:jc w:val="left"/>
        <w:rPr>
          <w:rFonts w:ascii="黑体" w:hAnsi="黑体" w:eastAsia="黑体"/>
          <w:sz w:val="21"/>
          <w:szCs w:val="21"/>
        </w:rPr>
      </w:pPr>
      <w:r>
        <w:rPr>
          <w:rFonts w:hint="eastAsia" w:ascii="黑体" w:hAnsi="黑体" w:eastAsia="黑体"/>
          <w:sz w:val="21"/>
          <w:szCs w:val="21"/>
        </w:rPr>
        <w:t>摘要</w:t>
      </w:r>
      <w:r>
        <w:rPr>
          <w:rFonts w:hint="eastAsia" w:ascii="黑体" w:hAnsi="黑体" w:eastAsia="黑体"/>
          <w:sz w:val="21"/>
          <w:szCs w:val="21"/>
        </w:rPr>
        <w:tab/>
      </w:r>
      <w:r>
        <w:rPr>
          <w:rFonts w:hint="eastAsia" w:ascii="黑体" w:hAnsi="黑体" w:eastAsia="黑体"/>
          <w:sz w:val="21"/>
          <w:szCs w:val="21"/>
        </w:rPr>
        <w:t xml:space="preserve"> </w:t>
      </w:r>
    </w:p>
    <w:p>
      <w:pPr>
        <w:spacing w:line="440" w:lineRule="exact"/>
        <w:ind w:firstLine="412" w:firstLineChars="200"/>
        <w:jc w:val="left"/>
        <w:rPr>
          <w:rFonts w:ascii="黑体" w:hAnsi="黑体" w:eastAsia="黑体"/>
          <w:sz w:val="21"/>
          <w:szCs w:val="21"/>
        </w:rPr>
      </w:pPr>
      <w:r>
        <w:rPr>
          <w:rFonts w:hint="eastAsia" w:ascii="黑体" w:hAnsi="黑体" w:eastAsia="黑体"/>
          <w:sz w:val="21"/>
          <w:szCs w:val="21"/>
        </w:rPr>
        <w:t>一、 项目基本情况</w:t>
      </w:r>
      <w:r>
        <w:rPr>
          <w:rFonts w:hint="eastAsia" w:ascii="黑体" w:hAnsi="黑体" w:eastAsia="黑体"/>
          <w:sz w:val="21"/>
          <w:szCs w:val="21"/>
        </w:rPr>
        <w:tab/>
      </w:r>
      <w:r>
        <w:rPr>
          <w:rFonts w:hint="eastAsia" w:ascii="黑体" w:hAnsi="黑体" w:eastAsia="黑体"/>
          <w:sz w:val="21"/>
          <w:szCs w:val="21"/>
        </w:rPr>
        <w:t xml:space="preserve"> </w:t>
      </w:r>
    </w:p>
    <w:p>
      <w:pPr>
        <w:spacing w:line="440" w:lineRule="exact"/>
        <w:ind w:firstLine="412" w:firstLineChars="200"/>
        <w:jc w:val="left"/>
        <w:rPr>
          <w:rFonts w:ascii="黑体" w:hAnsi="黑体" w:eastAsia="黑体"/>
          <w:sz w:val="21"/>
          <w:szCs w:val="21"/>
        </w:rPr>
      </w:pPr>
      <w:r>
        <w:rPr>
          <w:rFonts w:hint="eastAsia" w:ascii="黑体" w:hAnsi="黑体" w:eastAsia="黑体"/>
          <w:sz w:val="21"/>
          <w:szCs w:val="21"/>
        </w:rPr>
        <w:t>（一）项目立项背景</w:t>
      </w:r>
      <w:r>
        <w:rPr>
          <w:rFonts w:hint="eastAsia" w:ascii="黑体" w:hAnsi="黑体" w:eastAsia="黑体"/>
          <w:sz w:val="21"/>
          <w:szCs w:val="21"/>
        </w:rPr>
        <w:tab/>
      </w:r>
      <w:r>
        <w:rPr>
          <w:rFonts w:hint="eastAsia" w:ascii="黑体" w:hAnsi="黑体" w:eastAsia="黑体"/>
          <w:sz w:val="21"/>
          <w:szCs w:val="21"/>
        </w:rPr>
        <w:t xml:space="preserve"> </w:t>
      </w:r>
    </w:p>
    <w:p>
      <w:pPr>
        <w:spacing w:line="440" w:lineRule="exact"/>
        <w:ind w:firstLine="412" w:firstLineChars="200"/>
        <w:jc w:val="left"/>
        <w:rPr>
          <w:rFonts w:ascii="黑体" w:hAnsi="黑体" w:eastAsia="黑体"/>
          <w:sz w:val="21"/>
          <w:szCs w:val="21"/>
        </w:rPr>
      </w:pPr>
      <w:r>
        <w:rPr>
          <w:rFonts w:hint="eastAsia" w:ascii="黑体" w:hAnsi="黑体" w:eastAsia="黑体"/>
          <w:sz w:val="21"/>
          <w:szCs w:val="21"/>
        </w:rPr>
        <w:t xml:space="preserve">（二）项目立项依据 </w:t>
      </w:r>
    </w:p>
    <w:p>
      <w:pPr>
        <w:spacing w:line="440" w:lineRule="exact"/>
        <w:ind w:firstLine="412" w:firstLineChars="200"/>
        <w:jc w:val="left"/>
        <w:rPr>
          <w:rFonts w:ascii="黑体" w:hAnsi="黑体" w:eastAsia="黑体"/>
          <w:sz w:val="21"/>
          <w:szCs w:val="21"/>
        </w:rPr>
      </w:pPr>
      <w:r>
        <w:rPr>
          <w:rFonts w:hint="eastAsia" w:ascii="黑体" w:hAnsi="黑体" w:eastAsia="黑体"/>
          <w:sz w:val="21"/>
          <w:szCs w:val="21"/>
        </w:rPr>
        <w:t>（三）项目实施内容</w:t>
      </w:r>
      <w:r>
        <w:rPr>
          <w:rFonts w:hint="eastAsia" w:ascii="黑体" w:hAnsi="黑体" w:eastAsia="黑体"/>
          <w:sz w:val="21"/>
          <w:szCs w:val="21"/>
        </w:rPr>
        <w:tab/>
      </w:r>
      <w:r>
        <w:rPr>
          <w:rFonts w:hint="eastAsia" w:ascii="黑体" w:hAnsi="黑体" w:eastAsia="黑体"/>
          <w:sz w:val="21"/>
          <w:szCs w:val="21"/>
        </w:rPr>
        <w:t xml:space="preserve"> </w:t>
      </w:r>
    </w:p>
    <w:p>
      <w:pPr>
        <w:spacing w:line="440" w:lineRule="exact"/>
        <w:ind w:firstLine="412" w:firstLineChars="200"/>
        <w:jc w:val="left"/>
        <w:rPr>
          <w:rFonts w:ascii="黑体" w:hAnsi="黑体" w:eastAsia="黑体"/>
          <w:sz w:val="21"/>
          <w:szCs w:val="21"/>
        </w:rPr>
      </w:pPr>
      <w:r>
        <w:rPr>
          <w:rFonts w:hint="eastAsia" w:ascii="黑体" w:hAnsi="黑体" w:eastAsia="黑体"/>
          <w:sz w:val="21"/>
          <w:szCs w:val="21"/>
        </w:rPr>
        <w:t>（四）项目实施计划及完成情况</w:t>
      </w:r>
      <w:r>
        <w:rPr>
          <w:rFonts w:hint="eastAsia" w:ascii="黑体" w:hAnsi="黑体" w:eastAsia="黑体"/>
          <w:sz w:val="21"/>
          <w:szCs w:val="21"/>
        </w:rPr>
        <w:tab/>
      </w:r>
      <w:r>
        <w:rPr>
          <w:rFonts w:hint="eastAsia" w:ascii="黑体" w:hAnsi="黑体" w:eastAsia="黑体"/>
          <w:sz w:val="21"/>
          <w:szCs w:val="21"/>
        </w:rPr>
        <w:t xml:space="preserve"> </w:t>
      </w:r>
    </w:p>
    <w:p>
      <w:pPr>
        <w:spacing w:line="440" w:lineRule="exact"/>
        <w:ind w:firstLine="412" w:firstLineChars="200"/>
        <w:jc w:val="left"/>
        <w:rPr>
          <w:rFonts w:ascii="黑体" w:hAnsi="黑体" w:eastAsia="黑体"/>
          <w:sz w:val="21"/>
          <w:szCs w:val="21"/>
        </w:rPr>
      </w:pPr>
      <w:r>
        <w:rPr>
          <w:rFonts w:hint="eastAsia" w:ascii="黑体" w:hAnsi="黑体" w:eastAsia="黑体"/>
          <w:sz w:val="21"/>
          <w:szCs w:val="21"/>
        </w:rPr>
        <w:t>（五）项目的组织及管理</w:t>
      </w:r>
      <w:r>
        <w:rPr>
          <w:rFonts w:hint="eastAsia" w:ascii="黑体" w:hAnsi="黑体" w:eastAsia="黑体"/>
          <w:sz w:val="21"/>
          <w:szCs w:val="21"/>
        </w:rPr>
        <w:tab/>
      </w:r>
      <w:r>
        <w:rPr>
          <w:rFonts w:hint="eastAsia" w:ascii="黑体" w:hAnsi="黑体" w:eastAsia="黑体"/>
          <w:sz w:val="21"/>
          <w:szCs w:val="21"/>
        </w:rPr>
        <w:t xml:space="preserve"> </w:t>
      </w:r>
    </w:p>
    <w:p>
      <w:pPr>
        <w:spacing w:line="440" w:lineRule="exact"/>
        <w:ind w:firstLine="412" w:firstLineChars="200"/>
        <w:jc w:val="left"/>
        <w:rPr>
          <w:rFonts w:ascii="黑体" w:hAnsi="黑体" w:eastAsia="黑体"/>
          <w:sz w:val="21"/>
          <w:szCs w:val="21"/>
        </w:rPr>
      </w:pPr>
      <w:r>
        <w:rPr>
          <w:rFonts w:hint="eastAsia" w:ascii="黑体" w:hAnsi="黑体" w:eastAsia="黑体"/>
          <w:sz w:val="21"/>
          <w:szCs w:val="21"/>
        </w:rPr>
        <w:t xml:space="preserve">（六）项目绩效目标 </w:t>
      </w:r>
    </w:p>
    <w:p>
      <w:pPr>
        <w:spacing w:line="440" w:lineRule="exact"/>
        <w:ind w:firstLine="412" w:firstLineChars="200"/>
        <w:jc w:val="left"/>
        <w:rPr>
          <w:rFonts w:ascii="黑体" w:hAnsi="黑体" w:eastAsia="黑体"/>
          <w:sz w:val="21"/>
          <w:szCs w:val="21"/>
        </w:rPr>
      </w:pPr>
      <w:r>
        <w:rPr>
          <w:rFonts w:hint="eastAsia" w:ascii="黑体" w:hAnsi="黑体" w:eastAsia="黑体"/>
          <w:sz w:val="21"/>
          <w:szCs w:val="21"/>
        </w:rPr>
        <w:t>二、绩效评价工作情况</w:t>
      </w:r>
      <w:r>
        <w:rPr>
          <w:rFonts w:hint="eastAsia" w:ascii="黑体" w:hAnsi="黑体" w:eastAsia="黑体"/>
          <w:sz w:val="21"/>
          <w:szCs w:val="21"/>
        </w:rPr>
        <w:tab/>
      </w:r>
      <w:r>
        <w:rPr>
          <w:rFonts w:hint="eastAsia" w:ascii="黑体" w:hAnsi="黑体" w:eastAsia="黑体"/>
          <w:sz w:val="21"/>
          <w:szCs w:val="21"/>
        </w:rPr>
        <w:t xml:space="preserve"> </w:t>
      </w:r>
    </w:p>
    <w:p>
      <w:pPr>
        <w:spacing w:line="440" w:lineRule="exact"/>
        <w:ind w:firstLine="412" w:firstLineChars="200"/>
        <w:jc w:val="left"/>
        <w:rPr>
          <w:rFonts w:ascii="黑体" w:hAnsi="黑体" w:eastAsia="黑体"/>
          <w:sz w:val="21"/>
          <w:szCs w:val="21"/>
        </w:rPr>
      </w:pPr>
      <w:r>
        <w:rPr>
          <w:rFonts w:hint="eastAsia" w:ascii="黑体" w:hAnsi="黑体" w:eastAsia="黑体"/>
          <w:sz w:val="21"/>
          <w:szCs w:val="21"/>
        </w:rPr>
        <w:t>(一)评价的目的和依据</w:t>
      </w:r>
      <w:r>
        <w:rPr>
          <w:rFonts w:hint="eastAsia" w:ascii="黑体" w:hAnsi="黑体" w:eastAsia="黑体"/>
          <w:sz w:val="21"/>
          <w:szCs w:val="21"/>
        </w:rPr>
        <w:tab/>
      </w:r>
      <w:r>
        <w:rPr>
          <w:rFonts w:hint="eastAsia" w:ascii="黑体" w:hAnsi="黑体" w:eastAsia="黑体"/>
          <w:sz w:val="21"/>
          <w:szCs w:val="21"/>
        </w:rPr>
        <w:t xml:space="preserve"> </w:t>
      </w:r>
    </w:p>
    <w:p>
      <w:pPr>
        <w:spacing w:line="440" w:lineRule="exact"/>
        <w:ind w:firstLine="412" w:firstLineChars="200"/>
        <w:jc w:val="left"/>
        <w:rPr>
          <w:rFonts w:ascii="黑体" w:hAnsi="黑体" w:eastAsia="黑体"/>
          <w:sz w:val="21"/>
          <w:szCs w:val="21"/>
        </w:rPr>
      </w:pPr>
      <w:r>
        <w:rPr>
          <w:rFonts w:hint="eastAsia" w:ascii="黑体" w:hAnsi="黑体" w:eastAsia="黑体"/>
          <w:sz w:val="21"/>
          <w:szCs w:val="21"/>
        </w:rPr>
        <w:t>(二)绩效评价工作方案制定过程</w:t>
      </w:r>
      <w:r>
        <w:rPr>
          <w:rFonts w:hint="eastAsia" w:ascii="黑体" w:hAnsi="黑体" w:eastAsia="黑体"/>
          <w:sz w:val="21"/>
          <w:szCs w:val="21"/>
        </w:rPr>
        <w:tab/>
      </w:r>
      <w:r>
        <w:rPr>
          <w:rFonts w:hint="eastAsia" w:ascii="黑体" w:hAnsi="黑体" w:eastAsia="黑体"/>
          <w:sz w:val="21"/>
          <w:szCs w:val="21"/>
        </w:rPr>
        <w:t xml:space="preserve"> </w:t>
      </w:r>
    </w:p>
    <w:p>
      <w:pPr>
        <w:spacing w:line="440" w:lineRule="exact"/>
        <w:ind w:firstLine="412" w:firstLineChars="200"/>
        <w:jc w:val="left"/>
        <w:rPr>
          <w:rFonts w:ascii="黑体" w:hAnsi="黑体" w:eastAsia="黑体"/>
          <w:sz w:val="21"/>
          <w:szCs w:val="21"/>
        </w:rPr>
      </w:pPr>
      <w:r>
        <w:rPr>
          <w:rFonts w:hint="eastAsia" w:ascii="黑体" w:hAnsi="黑体" w:eastAsia="黑体"/>
          <w:sz w:val="21"/>
          <w:szCs w:val="21"/>
        </w:rPr>
        <w:t>(三)绩效评价原则、评价方法等</w:t>
      </w:r>
      <w:r>
        <w:rPr>
          <w:rFonts w:hint="eastAsia" w:ascii="黑体" w:hAnsi="黑体" w:eastAsia="黑体"/>
          <w:sz w:val="21"/>
          <w:szCs w:val="21"/>
        </w:rPr>
        <w:tab/>
      </w:r>
    </w:p>
    <w:p>
      <w:pPr>
        <w:spacing w:line="440" w:lineRule="exact"/>
        <w:ind w:firstLine="412" w:firstLineChars="200"/>
        <w:jc w:val="left"/>
        <w:rPr>
          <w:rFonts w:ascii="黑体" w:hAnsi="黑体" w:eastAsia="黑体"/>
          <w:sz w:val="21"/>
          <w:szCs w:val="21"/>
        </w:rPr>
      </w:pPr>
      <w:r>
        <w:rPr>
          <w:rFonts w:hint="eastAsia" w:ascii="黑体" w:hAnsi="黑体" w:eastAsia="黑体"/>
          <w:sz w:val="21"/>
          <w:szCs w:val="21"/>
        </w:rPr>
        <w:t>(四)绩效评价实施过程</w:t>
      </w:r>
      <w:r>
        <w:rPr>
          <w:rFonts w:hint="eastAsia" w:ascii="黑体" w:hAnsi="黑体" w:eastAsia="黑体"/>
          <w:sz w:val="21"/>
          <w:szCs w:val="21"/>
        </w:rPr>
        <w:tab/>
      </w:r>
      <w:r>
        <w:rPr>
          <w:rFonts w:hint="eastAsia" w:ascii="黑体" w:hAnsi="黑体" w:eastAsia="黑体"/>
          <w:sz w:val="21"/>
          <w:szCs w:val="21"/>
        </w:rPr>
        <w:t xml:space="preserve"> </w:t>
      </w:r>
    </w:p>
    <w:p>
      <w:pPr>
        <w:spacing w:line="440" w:lineRule="exact"/>
        <w:ind w:firstLine="412" w:firstLineChars="200"/>
        <w:jc w:val="left"/>
        <w:rPr>
          <w:rFonts w:ascii="黑体" w:hAnsi="黑体" w:eastAsia="黑体"/>
          <w:sz w:val="21"/>
          <w:szCs w:val="21"/>
        </w:rPr>
      </w:pPr>
      <w:r>
        <w:rPr>
          <w:rFonts w:hint="eastAsia" w:ascii="黑体" w:hAnsi="黑体" w:eastAsia="黑体"/>
          <w:sz w:val="21"/>
          <w:szCs w:val="21"/>
        </w:rPr>
        <w:t>(五)绩效评价的局限性</w:t>
      </w:r>
      <w:r>
        <w:rPr>
          <w:rFonts w:hint="eastAsia" w:ascii="黑体" w:hAnsi="黑体" w:eastAsia="黑体"/>
          <w:sz w:val="21"/>
          <w:szCs w:val="21"/>
        </w:rPr>
        <w:tab/>
      </w:r>
      <w:r>
        <w:rPr>
          <w:rFonts w:hint="eastAsia" w:ascii="黑体" w:hAnsi="黑体" w:eastAsia="黑体"/>
          <w:sz w:val="21"/>
          <w:szCs w:val="21"/>
        </w:rPr>
        <w:t xml:space="preserve"> </w:t>
      </w:r>
    </w:p>
    <w:p>
      <w:pPr>
        <w:spacing w:line="440" w:lineRule="exact"/>
        <w:ind w:firstLine="412" w:firstLineChars="200"/>
        <w:jc w:val="left"/>
        <w:rPr>
          <w:rFonts w:ascii="黑体" w:hAnsi="黑体" w:eastAsia="黑体"/>
          <w:sz w:val="21"/>
          <w:szCs w:val="21"/>
        </w:rPr>
      </w:pPr>
      <w:r>
        <w:rPr>
          <w:rFonts w:hint="eastAsia" w:ascii="黑体" w:hAnsi="黑体" w:eastAsia="黑体"/>
          <w:sz w:val="21"/>
          <w:szCs w:val="21"/>
        </w:rPr>
        <w:t xml:space="preserve">三、评价结论及绩效分析 </w:t>
      </w:r>
    </w:p>
    <w:p>
      <w:pPr>
        <w:spacing w:line="440" w:lineRule="exact"/>
        <w:ind w:firstLine="412" w:firstLineChars="200"/>
        <w:jc w:val="left"/>
        <w:rPr>
          <w:rFonts w:ascii="黑体" w:hAnsi="黑体" w:eastAsia="黑体"/>
          <w:sz w:val="21"/>
          <w:szCs w:val="21"/>
        </w:rPr>
      </w:pPr>
      <w:r>
        <w:rPr>
          <w:rFonts w:hint="eastAsia" w:ascii="黑体" w:hAnsi="黑体" w:eastAsia="黑体"/>
          <w:sz w:val="21"/>
          <w:szCs w:val="21"/>
        </w:rPr>
        <w:t>(一)评价结论</w:t>
      </w:r>
      <w:r>
        <w:rPr>
          <w:rFonts w:hint="eastAsia" w:ascii="黑体" w:hAnsi="黑体" w:eastAsia="黑体"/>
          <w:sz w:val="21"/>
          <w:szCs w:val="21"/>
        </w:rPr>
        <w:tab/>
      </w:r>
      <w:r>
        <w:rPr>
          <w:rFonts w:hint="eastAsia" w:ascii="黑体" w:hAnsi="黑体" w:eastAsia="黑体"/>
          <w:sz w:val="21"/>
          <w:szCs w:val="21"/>
        </w:rPr>
        <w:t xml:space="preserve"> </w:t>
      </w:r>
    </w:p>
    <w:p>
      <w:pPr>
        <w:spacing w:line="440" w:lineRule="exact"/>
        <w:ind w:firstLine="412" w:firstLineChars="200"/>
        <w:jc w:val="left"/>
        <w:rPr>
          <w:rFonts w:ascii="黑体" w:hAnsi="黑体" w:eastAsia="黑体"/>
          <w:sz w:val="21"/>
          <w:szCs w:val="21"/>
        </w:rPr>
      </w:pPr>
      <w:r>
        <w:rPr>
          <w:rFonts w:hint="eastAsia" w:ascii="黑体" w:hAnsi="黑体" w:eastAsia="黑体"/>
          <w:sz w:val="21"/>
          <w:szCs w:val="21"/>
        </w:rPr>
        <w:t>(二)绩效分析</w:t>
      </w:r>
      <w:r>
        <w:rPr>
          <w:rFonts w:hint="eastAsia" w:ascii="黑体" w:hAnsi="黑体" w:eastAsia="黑体"/>
          <w:sz w:val="21"/>
          <w:szCs w:val="21"/>
        </w:rPr>
        <w:tab/>
      </w:r>
      <w:r>
        <w:rPr>
          <w:rFonts w:hint="eastAsia" w:ascii="黑体" w:hAnsi="黑体" w:eastAsia="黑体"/>
          <w:sz w:val="21"/>
          <w:szCs w:val="21"/>
        </w:rPr>
        <w:t xml:space="preserve"> </w:t>
      </w:r>
    </w:p>
    <w:p>
      <w:pPr>
        <w:spacing w:line="440" w:lineRule="exact"/>
        <w:ind w:firstLine="412" w:firstLineChars="200"/>
        <w:jc w:val="left"/>
        <w:rPr>
          <w:rFonts w:ascii="黑体" w:hAnsi="黑体" w:eastAsia="黑体"/>
          <w:sz w:val="21"/>
          <w:szCs w:val="21"/>
        </w:rPr>
      </w:pPr>
      <w:r>
        <w:rPr>
          <w:rFonts w:hint="eastAsia" w:ascii="黑体" w:hAnsi="黑体" w:eastAsia="黑体"/>
          <w:sz w:val="21"/>
          <w:szCs w:val="21"/>
        </w:rPr>
        <w:t xml:space="preserve">四、项目主要经验及做法、存在的问题和建议 </w:t>
      </w:r>
    </w:p>
    <w:p>
      <w:pPr>
        <w:spacing w:line="440" w:lineRule="exact"/>
        <w:ind w:firstLine="412" w:firstLineChars="200"/>
        <w:jc w:val="left"/>
        <w:rPr>
          <w:rFonts w:ascii="黑体" w:hAnsi="黑体" w:eastAsia="黑体"/>
          <w:sz w:val="21"/>
          <w:szCs w:val="21"/>
        </w:rPr>
      </w:pPr>
      <w:r>
        <w:rPr>
          <w:rFonts w:hint="eastAsia" w:ascii="黑体" w:hAnsi="黑体" w:eastAsia="黑体"/>
          <w:sz w:val="21"/>
          <w:szCs w:val="21"/>
        </w:rPr>
        <w:t>(一)主要经验及做法</w:t>
      </w:r>
      <w:r>
        <w:rPr>
          <w:rFonts w:hint="eastAsia" w:ascii="黑体" w:hAnsi="黑体" w:eastAsia="黑体"/>
          <w:sz w:val="21"/>
          <w:szCs w:val="21"/>
        </w:rPr>
        <w:tab/>
      </w:r>
      <w:r>
        <w:rPr>
          <w:rFonts w:hint="eastAsia" w:ascii="黑体" w:hAnsi="黑体" w:eastAsia="黑体"/>
          <w:sz w:val="21"/>
          <w:szCs w:val="21"/>
        </w:rPr>
        <w:t xml:space="preserve"> </w:t>
      </w:r>
    </w:p>
    <w:p>
      <w:pPr>
        <w:spacing w:line="440" w:lineRule="exact"/>
        <w:ind w:firstLine="412" w:firstLineChars="200"/>
        <w:jc w:val="left"/>
        <w:rPr>
          <w:rFonts w:ascii="黑体" w:hAnsi="黑体" w:eastAsia="黑体"/>
          <w:sz w:val="21"/>
          <w:szCs w:val="21"/>
        </w:rPr>
      </w:pPr>
      <w:r>
        <w:rPr>
          <w:rFonts w:hint="eastAsia" w:ascii="黑体" w:hAnsi="黑体" w:eastAsia="黑体"/>
          <w:sz w:val="21"/>
          <w:szCs w:val="21"/>
        </w:rPr>
        <w:t>(二)存在的问题</w:t>
      </w:r>
      <w:r>
        <w:rPr>
          <w:rFonts w:hint="eastAsia" w:ascii="黑体" w:hAnsi="黑体" w:eastAsia="黑体"/>
          <w:sz w:val="21"/>
          <w:szCs w:val="21"/>
        </w:rPr>
        <w:tab/>
      </w:r>
      <w:r>
        <w:rPr>
          <w:rFonts w:hint="eastAsia" w:ascii="黑体" w:hAnsi="黑体" w:eastAsia="黑体"/>
          <w:sz w:val="21"/>
          <w:szCs w:val="21"/>
        </w:rPr>
        <w:t xml:space="preserve"> </w:t>
      </w:r>
    </w:p>
    <w:p>
      <w:pPr>
        <w:spacing w:line="440" w:lineRule="exact"/>
        <w:ind w:firstLine="412" w:firstLineChars="200"/>
        <w:jc w:val="left"/>
        <w:rPr>
          <w:rFonts w:ascii="黑体" w:hAnsi="黑体" w:eastAsia="黑体"/>
          <w:sz w:val="21"/>
          <w:szCs w:val="21"/>
        </w:rPr>
      </w:pPr>
      <w:r>
        <w:rPr>
          <w:rFonts w:hint="eastAsia" w:ascii="黑体" w:hAnsi="黑体" w:eastAsia="黑体"/>
          <w:sz w:val="21"/>
          <w:szCs w:val="21"/>
        </w:rPr>
        <w:t xml:space="preserve">(三)建议和改进措施 </w:t>
      </w:r>
    </w:p>
    <w:p>
      <w:pPr>
        <w:spacing w:line="540" w:lineRule="exact"/>
        <w:jc w:val="center"/>
        <w:rPr>
          <w:rFonts w:hint="eastAsia" w:ascii="方正小标宋简体" w:hAnsi="宋体" w:eastAsia="方正小标宋简体" w:cs="宋体"/>
          <w:kern w:val="0"/>
          <w:sz w:val="44"/>
          <w:szCs w:val="36"/>
        </w:rPr>
      </w:pPr>
    </w:p>
    <w:p>
      <w:pPr>
        <w:spacing w:line="540" w:lineRule="exact"/>
        <w:jc w:val="center"/>
        <w:rPr>
          <w:rFonts w:hint="eastAsia" w:ascii="方正小标宋简体" w:hAnsi="宋体" w:eastAsia="方正小标宋简体" w:cs="宋体"/>
          <w:kern w:val="0"/>
          <w:sz w:val="44"/>
          <w:szCs w:val="36"/>
        </w:rPr>
      </w:pPr>
    </w:p>
    <w:p>
      <w:pPr>
        <w:spacing w:line="540" w:lineRule="exact"/>
        <w:jc w:val="center"/>
        <w:rPr>
          <w:rFonts w:hint="eastAsia" w:ascii="方正小标宋简体" w:hAnsi="宋体" w:eastAsia="方正小标宋简体" w:cs="宋体"/>
          <w:kern w:val="0"/>
          <w:sz w:val="44"/>
          <w:szCs w:val="36"/>
        </w:rPr>
      </w:pPr>
    </w:p>
    <w:p>
      <w:pPr>
        <w:spacing w:line="540" w:lineRule="exact"/>
        <w:jc w:val="center"/>
        <w:rPr>
          <w:rFonts w:hint="eastAsia" w:ascii="方正小标宋简体" w:hAnsi="宋体" w:eastAsia="方正小标宋简体" w:cs="宋体"/>
          <w:kern w:val="0"/>
          <w:sz w:val="44"/>
          <w:szCs w:val="36"/>
        </w:rPr>
      </w:pPr>
    </w:p>
    <w:p>
      <w:pPr>
        <w:spacing w:line="540" w:lineRule="exact"/>
        <w:jc w:val="center"/>
        <w:rPr>
          <w:rFonts w:hint="eastAsia" w:ascii="方正小标宋简体" w:hAnsi="宋体" w:eastAsia="方正小标宋简体" w:cs="宋体"/>
          <w:kern w:val="0"/>
          <w:sz w:val="44"/>
          <w:szCs w:val="36"/>
        </w:rPr>
      </w:pPr>
    </w:p>
    <w:p>
      <w:pPr>
        <w:spacing w:line="540" w:lineRule="exact"/>
        <w:jc w:val="center"/>
        <w:rPr>
          <w:rFonts w:hint="eastAsia" w:ascii="方正小标宋简体" w:hAnsi="宋体" w:eastAsia="方正小标宋简体" w:cs="宋体"/>
          <w:kern w:val="0"/>
          <w:sz w:val="44"/>
          <w:szCs w:val="36"/>
        </w:rPr>
      </w:pPr>
      <w:bookmarkStart w:id="0" w:name="_GoBack"/>
      <w:bookmarkEnd w:id="0"/>
      <w:r>
        <w:rPr>
          <w:rFonts w:hint="eastAsia" w:ascii="方正小标宋简体" w:hAnsi="宋体" w:eastAsia="方正小标宋简体" w:cs="宋体"/>
          <w:kern w:val="0"/>
          <w:sz w:val="44"/>
          <w:szCs w:val="36"/>
        </w:rPr>
        <w:t>《昆明社会科学》项目支出绩效评价报告</w:t>
      </w:r>
    </w:p>
    <w:p>
      <w:pPr>
        <w:spacing w:line="440" w:lineRule="exact"/>
        <w:ind w:firstLine="412" w:firstLineChars="200"/>
        <w:jc w:val="center"/>
        <w:rPr>
          <w:rFonts w:ascii="方正小标宋_GBK" w:hAnsi="黑体" w:eastAsia="方正小标宋_GBK"/>
          <w:sz w:val="21"/>
          <w:szCs w:val="21"/>
        </w:rPr>
      </w:pPr>
    </w:p>
    <w:p>
      <w:pPr>
        <w:spacing w:line="440" w:lineRule="exact"/>
        <w:ind w:firstLine="412" w:firstLineChars="200"/>
        <w:jc w:val="center"/>
        <w:rPr>
          <w:rFonts w:ascii="方正小标宋_GBK" w:hAnsi="黑体" w:eastAsia="方正小标宋_GBK"/>
          <w:sz w:val="21"/>
          <w:szCs w:val="21"/>
        </w:rPr>
      </w:pPr>
      <w:r>
        <w:rPr>
          <w:rFonts w:hint="eastAsia" w:ascii="方正小标宋_GBK" w:hAnsi="黑体" w:eastAsia="方正小标宋_GBK"/>
          <w:sz w:val="21"/>
          <w:szCs w:val="21"/>
        </w:rPr>
        <w:t>摘要（1500字以内）</w:t>
      </w:r>
    </w:p>
    <w:p>
      <w:pPr>
        <w:spacing w:line="540" w:lineRule="exact"/>
        <w:ind w:firstLine="632" w:firstLineChars="200"/>
        <w:jc w:val="left"/>
        <w:rPr>
          <w:rFonts w:ascii="仿宋" w:hAnsi="仿宋" w:eastAsia="仿宋"/>
          <w:sz w:val="28"/>
          <w:szCs w:val="28"/>
        </w:rPr>
      </w:pPr>
      <w:r>
        <w:rPr>
          <w:rFonts w:hint="eastAsia" w:ascii="黑体" w:hAnsi="黑体" w:eastAsia="黑体"/>
          <w:szCs w:val="32"/>
        </w:rPr>
        <w:t>一、项目概况：</w:t>
      </w:r>
    </w:p>
    <w:p>
      <w:pPr>
        <w:ind w:firstLine="632" w:firstLineChars="200"/>
        <w:rPr>
          <w:rFonts w:ascii="FangSong_GB2312" w:hAnsi="仿宋"/>
          <w:szCs w:val="28"/>
        </w:rPr>
      </w:pPr>
      <w:r>
        <w:rPr>
          <w:rFonts w:hint="eastAsia" w:ascii="FangSong_GB2312" w:hAnsi="仿宋"/>
          <w:szCs w:val="28"/>
        </w:rPr>
        <w:t>编辑出版社会科学学刊</w:t>
      </w:r>
      <w:r>
        <w:rPr>
          <w:rFonts w:ascii="FangSong_GB2312" w:hAnsi="仿宋"/>
          <w:szCs w:val="28"/>
        </w:rPr>
        <w:t>和社会科学研究</w:t>
      </w:r>
      <w:r>
        <w:rPr>
          <w:rFonts w:hint="eastAsia" w:ascii="FangSong_GB2312" w:hAnsi="仿宋"/>
          <w:szCs w:val="28"/>
        </w:rPr>
        <w:t>成果</w:t>
      </w:r>
      <w:r>
        <w:rPr>
          <w:rFonts w:ascii="FangSong_GB2312" w:hAnsi="仿宋"/>
          <w:szCs w:val="28"/>
        </w:rPr>
        <w:t>汇编</w:t>
      </w:r>
      <w:r>
        <w:rPr>
          <w:rFonts w:hint="eastAsia" w:ascii="FangSong_GB2312" w:hAnsi="仿宋"/>
          <w:szCs w:val="28"/>
        </w:rPr>
        <w:t>期刊是昆明市社会科学院主要工作职责之一。绩效目标设定依据我院“三定”</w:t>
      </w:r>
      <w:r>
        <w:rPr>
          <w:rFonts w:ascii="FangSong_GB2312" w:hAnsi="仿宋"/>
          <w:szCs w:val="28"/>
        </w:rPr>
        <w:t>方案</w:t>
      </w:r>
      <w:r>
        <w:rPr>
          <w:rFonts w:hint="eastAsia" w:ascii="FangSong_GB2312" w:hAnsi="仿宋"/>
          <w:szCs w:val="28"/>
        </w:rPr>
        <w:t>“昆政办通（2003）</w:t>
      </w:r>
      <w:r>
        <w:rPr>
          <w:rFonts w:ascii="FangSong_GB2312" w:hAnsi="仿宋"/>
          <w:szCs w:val="28"/>
        </w:rPr>
        <w:t>91</w:t>
      </w:r>
      <w:r>
        <w:rPr>
          <w:rFonts w:hint="eastAsia" w:ascii="FangSong_GB2312" w:hAnsi="仿宋"/>
          <w:szCs w:val="28"/>
        </w:rPr>
        <w:t>号”《昆明人民政府办公厅关于印发&lt;昆明市社会科学院职能配置内设机构和人员编制规定&gt;的通知》制定。文件要求</w:t>
      </w:r>
      <w:r>
        <w:rPr>
          <w:rFonts w:ascii="FangSong_GB2312" w:hAnsi="仿宋"/>
          <w:szCs w:val="28"/>
        </w:rPr>
        <w:t>我院</w:t>
      </w:r>
      <w:r>
        <w:rPr>
          <w:rFonts w:hint="eastAsia" w:ascii="FangSong_GB2312" w:hAnsi="仿宋"/>
          <w:szCs w:val="28"/>
        </w:rPr>
        <w:t>设置</w:t>
      </w:r>
      <w:r>
        <w:rPr>
          <w:rFonts w:ascii="FangSong_GB2312" w:hAnsi="仿宋"/>
          <w:szCs w:val="28"/>
        </w:rPr>
        <w:t>内设机构“</w:t>
      </w:r>
      <w:r>
        <w:rPr>
          <w:rFonts w:hint="eastAsia" w:ascii="FangSong_GB2312" w:hAnsi="仿宋"/>
          <w:szCs w:val="28"/>
        </w:rPr>
        <w:t>编辑</w:t>
      </w:r>
      <w:r>
        <w:rPr>
          <w:rFonts w:ascii="FangSong_GB2312" w:hAnsi="仿宋"/>
          <w:szCs w:val="28"/>
        </w:rPr>
        <w:t>资料室”</w:t>
      </w:r>
      <w:r>
        <w:rPr>
          <w:rFonts w:hint="eastAsia" w:ascii="FangSong_GB2312" w:hAnsi="仿宋"/>
          <w:szCs w:val="28"/>
        </w:rPr>
        <w:t>，负责管理图书资料；编辑院刊，汇编院科研成果；负责全院信息中心的建设与使用；整理、编发社会科学研究的理论信息。</w:t>
      </w:r>
    </w:p>
    <w:p>
      <w:pPr>
        <w:ind w:firstLine="632" w:firstLineChars="200"/>
        <w:rPr>
          <w:rFonts w:ascii="FangSong_GB2312" w:hAnsi="仿宋"/>
          <w:szCs w:val="28"/>
        </w:rPr>
      </w:pPr>
      <w:r>
        <w:rPr>
          <w:rFonts w:hint="eastAsia" w:ascii="FangSong_GB2312" w:hAnsi="仿宋"/>
          <w:szCs w:val="28"/>
        </w:rPr>
        <w:t>2018年昆明市财政下达《昆明市会科学》编辑出版发行项目预算经费共10万元。2018年期刊共出4期，每期800册，其中出版费15700元，作者稿费约8000元（按30、40、50元/千字给付，每期约为20万字），发行邮寄费1300元。每期开支约25000元，4期约10万元，达到收支平衡，此项目在2018年底完成。</w:t>
      </w:r>
    </w:p>
    <w:p>
      <w:pPr>
        <w:spacing w:line="540" w:lineRule="exact"/>
        <w:ind w:firstLine="632" w:firstLineChars="200"/>
        <w:jc w:val="left"/>
        <w:rPr>
          <w:rFonts w:ascii="黑体" w:hAnsi="黑体" w:eastAsia="黑体"/>
          <w:szCs w:val="32"/>
        </w:rPr>
      </w:pPr>
      <w:r>
        <w:rPr>
          <w:rFonts w:hint="eastAsia" w:ascii="黑体" w:hAnsi="黑体" w:eastAsia="黑体"/>
          <w:szCs w:val="32"/>
        </w:rPr>
        <w:t>二、评价结论</w:t>
      </w:r>
    </w:p>
    <w:p>
      <w:pPr>
        <w:ind w:firstLine="632" w:firstLineChars="200"/>
        <w:rPr>
          <w:rFonts w:ascii="FangSong_GB2312" w:hAnsi="仿宋"/>
          <w:szCs w:val="28"/>
        </w:rPr>
      </w:pPr>
      <w:r>
        <w:rPr>
          <w:rFonts w:hint="eastAsia" w:ascii="FangSong_GB2312" w:hAnsi="仿宋"/>
          <w:szCs w:val="28"/>
        </w:rPr>
        <w:t>《昆明社会科学》刊物为季刊，年度共出版4期，编辑出版总经费为10万元，包括出版费、发行、邮寄等费用，年度严格按照刊物进度要求和财政要求完成经费的使用进度和比例。及时支付作者稿酬，按时支付出版社出版费用，确保《昆明社会科学》编辑出版项目按时顺利实施。严格控制出版费、稿酬等运行成本，厉行节约，整个年度未有超出项目经费的预算。《昆明社会科学》差错率依据《昆明社会科学》编辑委员会章程严格控制在万分之二以内；对刊物稿件编校质量、稿酬、样刊发行的满意程度作为编辑出版工作的重要效率。《昆明社会科学》的编辑出版为昆明市的学术交流和宣传搭建了平台，为沟通政府和学术界之间的交流和合作起到了桥梁作用，部分成果为政府决策提供了参考。</w:t>
      </w:r>
    </w:p>
    <w:p>
      <w:pPr>
        <w:spacing w:line="540" w:lineRule="exact"/>
        <w:ind w:firstLine="632" w:firstLineChars="200"/>
        <w:jc w:val="left"/>
        <w:rPr>
          <w:rFonts w:ascii="黑体" w:hAnsi="黑体" w:eastAsia="黑体"/>
          <w:szCs w:val="32"/>
        </w:rPr>
      </w:pPr>
      <w:r>
        <w:rPr>
          <w:rFonts w:hint="eastAsia" w:ascii="黑体" w:hAnsi="黑体" w:eastAsia="黑体"/>
          <w:szCs w:val="32"/>
        </w:rPr>
        <w:t>三、经验、问题和建议</w:t>
      </w:r>
    </w:p>
    <w:p>
      <w:pPr>
        <w:spacing w:line="540" w:lineRule="exact"/>
        <w:ind w:firstLine="632" w:firstLineChars="200"/>
        <w:jc w:val="left"/>
        <w:rPr>
          <w:rFonts w:ascii="楷体" w:hAnsi="楷体" w:eastAsia="楷体"/>
          <w:szCs w:val="32"/>
        </w:rPr>
      </w:pPr>
      <w:r>
        <w:rPr>
          <w:rFonts w:hint="eastAsia" w:ascii="楷体" w:hAnsi="楷体" w:eastAsia="楷体"/>
          <w:szCs w:val="32"/>
        </w:rPr>
        <w:t>1.主要经验及做法</w:t>
      </w:r>
    </w:p>
    <w:p>
      <w:pPr>
        <w:ind w:firstLine="632" w:firstLineChars="200"/>
        <w:rPr>
          <w:rFonts w:ascii="FangSong_GB2312" w:hAnsi="仿宋"/>
          <w:szCs w:val="28"/>
        </w:rPr>
      </w:pPr>
      <w:r>
        <w:rPr>
          <w:rFonts w:hint="eastAsia" w:ascii="FangSong_GB2312" w:hAnsi="仿宋"/>
          <w:szCs w:val="28"/>
        </w:rPr>
        <w:t>严格规范《昆明社会科学》的编辑出版，提升刊物的用稿质量，严格管理和使用刊物项目资金，最终形成的项目绩效为昆明市的学术交流和宣传搭建了平台，为沟通政府和学术界之间的交流和合作起到了桥梁作用。严格按照编辑用稿制度、审校制度等制度程序操作；严格遵守《昆明社会科学》编辑出版经费使用范围、以及社科联关于《昆明社会科学》期刊有关费用支付的规定等相关文件和制度来执行。确保项目程序化、规范化开展。</w:t>
      </w:r>
    </w:p>
    <w:p>
      <w:pPr>
        <w:spacing w:line="540" w:lineRule="exact"/>
        <w:ind w:firstLine="632" w:firstLineChars="200"/>
        <w:jc w:val="left"/>
        <w:rPr>
          <w:rFonts w:ascii="楷体" w:hAnsi="楷体" w:eastAsia="楷体"/>
          <w:szCs w:val="32"/>
        </w:rPr>
      </w:pPr>
      <w:r>
        <w:rPr>
          <w:rFonts w:hint="eastAsia" w:ascii="楷体" w:hAnsi="楷体" w:eastAsia="楷体"/>
          <w:szCs w:val="32"/>
        </w:rPr>
        <w:t>2.存在的问题</w:t>
      </w:r>
    </w:p>
    <w:p>
      <w:pPr>
        <w:ind w:firstLine="632" w:firstLineChars="200"/>
        <w:rPr>
          <w:rFonts w:ascii="FangSong_GB2312" w:hAnsi="仿宋"/>
          <w:szCs w:val="28"/>
        </w:rPr>
      </w:pPr>
      <w:r>
        <w:rPr>
          <w:rFonts w:hint="eastAsia" w:ascii="FangSong_GB2312" w:hAnsi="仿宋"/>
          <w:szCs w:val="28"/>
        </w:rPr>
        <w:t>年初财政资金下拨为3月底，但刊物为季刊，至财政资金下拨时，刊物已按进度完成第一期的编辑出版，因此在支付出版社和稿酬上慢于刊物出刊进度；刊物的差错率虽然控制在规定的万分之二以内，但仍有提升编校质量的空间。</w:t>
      </w:r>
    </w:p>
    <w:p>
      <w:pPr>
        <w:spacing w:line="540" w:lineRule="exact"/>
        <w:ind w:firstLine="632" w:firstLineChars="200"/>
        <w:jc w:val="left"/>
        <w:rPr>
          <w:rFonts w:ascii="楷体" w:hAnsi="楷体" w:eastAsia="楷体"/>
          <w:szCs w:val="32"/>
        </w:rPr>
      </w:pPr>
      <w:r>
        <w:rPr>
          <w:rFonts w:hint="eastAsia" w:ascii="楷体" w:hAnsi="楷体" w:eastAsia="楷体"/>
          <w:szCs w:val="32"/>
        </w:rPr>
        <w:t>3.改进措施及建议</w:t>
      </w:r>
    </w:p>
    <w:p>
      <w:pPr>
        <w:ind w:firstLine="632" w:firstLineChars="200"/>
        <w:rPr>
          <w:rFonts w:ascii="FangSong_GB2312" w:hAnsi="仿宋"/>
          <w:szCs w:val="28"/>
        </w:rPr>
      </w:pPr>
      <w:r>
        <w:rPr>
          <w:rFonts w:hint="eastAsia" w:ascii="FangSong_GB2312" w:hAnsi="仿宋"/>
          <w:szCs w:val="28"/>
        </w:rPr>
        <w:t>在财政资金下拨之时，立即支付出版社及作者的前期拖欠的费用；对刊物的编校程序由原来的三校制提升为四校制，减少编校的差错率。</w:t>
      </w:r>
    </w:p>
    <w:p>
      <w:pPr>
        <w:spacing w:line="540" w:lineRule="exact"/>
        <w:rPr>
          <w:rFonts w:ascii="黑体" w:hAnsi="黑体" w:eastAsia="黑体"/>
          <w:spacing w:val="-20"/>
          <w:szCs w:val="32"/>
        </w:rPr>
      </w:pPr>
      <w:r>
        <w:rPr>
          <w:rFonts w:hint="eastAsia" w:ascii="黑体" w:hAnsi="黑体" w:eastAsia="黑体"/>
          <w:spacing w:val="-20"/>
          <w:szCs w:val="32"/>
        </w:rPr>
        <w:t>正文：</w:t>
      </w:r>
    </w:p>
    <w:p>
      <w:pPr>
        <w:spacing w:line="540" w:lineRule="exact"/>
        <w:ind w:firstLine="1794" w:firstLineChars="650"/>
        <w:rPr>
          <w:rFonts w:ascii="黑体" w:hAnsi="黑体" w:eastAsia="黑体"/>
          <w:spacing w:val="-20"/>
          <w:sz w:val="36"/>
          <w:szCs w:val="36"/>
        </w:rPr>
      </w:pPr>
      <w:r>
        <w:rPr>
          <w:rFonts w:hint="eastAsia" w:ascii="黑体" w:hAnsi="黑体" w:eastAsia="黑体"/>
          <w:spacing w:val="-20"/>
          <w:szCs w:val="32"/>
        </w:rPr>
        <w:t>《昆明社会科学》项目支出绩效评价报告</w:t>
      </w:r>
    </w:p>
    <w:p>
      <w:pPr>
        <w:topLinePunct/>
        <w:spacing w:line="540" w:lineRule="exact"/>
        <w:ind w:firstLine="790" w:firstLineChars="250"/>
        <w:rPr>
          <w:rFonts w:ascii="黑体" w:eastAsia="黑体"/>
          <w:szCs w:val="32"/>
        </w:rPr>
      </w:pPr>
    </w:p>
    <w:p>
      <w:pPr>
        <w:topLinePunct/>
        <w:spacing w:line="540" w:lineRule="exact"/>
        <w:ind w:firstLine="790" w:firstLineChars="250"/>
        <w:rPr>
          <w:rFonts w:ascii="黑体" w:eastAsia="黑体"/>
          <w:szCs w:val="32"/>
        </w:rPr>
      </w:pPr>
      <w:r>
        <w:rPr>
          <w:rFonts w:hint="eastAsia" w:ascii="黑体" w:eastAsia="黑体"/>
          <w:szCs w:val="32"/>
        </w:rPr>
        <w:t>一、项目基本情况</w:t>
      </w:r>
    </w:p>
    <w:p>
      <w:pPr>
        <w:topLinePunct/>
        <w:spacing w:line="540" w:lineRule="exact"/>
        <w:ind w:firstLine="790" w:firstLineChars="250"/>
        <w:rPr>
          <w:rFonts w:ascii="楷体" w:hAnsi="楷体" w:eastAsia="楷体"/>
          <w:szCs w:val="32"/>
        </w:rPr>
      </w:pPr>
      <w:r>
        <w:rPr>
          <w:rFonts w:hint="eastAsia" w:ascii="楷体" w:hAnsi="楷体" w:eastAsia="楷体"/>
          <w:szCs w:val="32"/>
        </w:rPr>
        <w:t>（一）项目概况</w:t>
      </w:r>
    </w:p>
    <w:p>
      <w:pPr>
        <w:topLinePunct/>
        <w:spacing w:line="540" w:lineRule="exact"/>
        <w:ind w:firstLine="790" w:firstLineChars="250"/>
        <w:rPr>
          <w:rFonts w:ascii="FangSong_GB2312" w:hAnsi="楷体"/>
          <w:szCs w:val="32"/>
        </w:rPr>
      </w:pPr>
      <w:r>
        <w:rPr>
          <w:rFonts w:hint="eastAsia" w:ascii="FangSong_GB2312" w:hAnsi="楷体"/>
          <w:szCs w:val="32"/>
        </w:rPr>
        <w:t>1.立项背景及目的</w:t>
      </w:r>
    </w:p>
    <w:p>
      <w:pPr>
        <w:ind w:firstLine="632" w:firstLineChars="200"/>
        <w:rPr>
          <w:rFonts w:ascii="FangSong_GB2312" w:hAnsi="仿宋"/>
          <w:szCs w:val="28"/>
        </w:rPr>
      </w:pPr>
      <w:r>
        <w:rPr>
          <w:rFonts w:hint="eastAsia" w:ascii="FangSong_GB2312" w:hAnsi="仿宋"/>
          <w:szCs w:val="28"/>
        </w:rPr>
        <w:t>编辑出版社会科学学刊</w:t>
      </w:r>
      <w:r>
        <w:rPr>
          <w:rFonts w:ascii="FangSong_GB2312" w:hAnsi="仿宋"/>
          <w:szCs w:val="28"/>
        </w:rPr>
        <w:t>和社会科学研究</w:t>
      </w:r>
      <w:r>
        <w:rPr>
          <w:rFonts w:hint="eastAsia" w:ascii="FangSong_GB2312" w:hAnsi="仿宋"/>
          <w:szCs w:val="28"/>
        </w:rPr>
        <w:t>成果</w:t>
      </w:r>
      <w:r>
        <w:rPr>
          <w:rFonts w:ascii="FangSong_GB2312" w:hAnsi="仿宋"/>
          <w:szCs w:val="28"/>
        </w:rPr>
        <w:t>汇编</w:t>
      </w:r>
      <w:r>
        <w:rPr>
          <w:rFonts w:hint="eastAsia" w:ascii="FangSong_GB2312" w:hAnsi="仿宋"/>
          <w:szCs w:val="28"/>
        </w:rPr>
        <w:t>期刊是昆明市社会科学院主要工作职责之一。绩效目标设定依据我院“三定”</w:t>
      </w:r>
      <w:r>
        <w:rPr>
          <w:rFonts w:ascii="FangSong_GB2312" w:hAnsi="仿宋"/>
          <w:szCs w:val="28"/>
        </w:rPr>
        <w:t>方案</w:t>
      </w:r>
      <w:r>
        <w:rPr>
          <w:rFonts w:hint="eastAsia" w:ascii="FangSong_GB2312" w:hAnsi="仿宋"/>
          <w:szCs w:val="28"/>
        </w:rPr>
        <w:t>“昆政办通（2003）</w:t>
      </w:r>
      <w:r>
        <w:rPr>
          <w:rFonts w:ascii="FangSong_GB2312" w:hAnsi="仿宋"/>
          <w:szCs w:val="28"/>
        </w:rPr>
        <w:t>91</w:t>
      </w:r>
      <w:r>
        <w:rPr>
          <w:rFonts w:hint="eastAsia" w:ascii="FangSong_GB2312" w:hAnsi="仿宋"/>
          <w:szCs w:val="28"/>
        </w:rPr>
        <w:t>号”《昆明人民政府办公厅关于印发&lt;昆明市社会科学院职能配置内设机构和人员编制规定&gt;的通知》制定。文件要求</w:t>
      </w:r>
      <w:r>
        <w:rPr>
          <w:rFonts w:ascii="FangSong_GB2312" w:hAnsi="仿宋"/>
          <w:szCs w:val="28"/>
        </w:rPr>
        <w:t>我院</w:t>
      </w:r>
      <w:r>
        <w:rPr>
          <w:rFonts w:hint="eastAsia" w:ascii="FangSong_GB2312" w:hAnsi="仿宋"/>
          <w:szCs w:val="28"/>
        </w:rPr>
        <w:t>设置</w:t>
      </w:r>
      <w:r>
        <w:rPr>
          <w:rFonts w:ascii="FangSong_GB2312" w:hAnsi="仿宋"/>
          <w:szCs w:val="28"/>
        </w:rPr>
        <w:t>内设机构“</w:t>
      </w:r>
      <w:r>
        <w:rPr>
          <w:rFonts w:hint="eastAsia" w:ascii="FangSong_GB2312" w:hAnsi="仿宋"/>
          <w:szCs w:val="28"/>
        </w:rPr>
        <w:t>编辑</w:t>
      </w:r>
      <w:r>
        <w:rPr>
          <w:rFonts w:ascii="FangSong_GB2312" w:hAnsi="仿宋"/>
          <w:szCs w:val="28"/>
        </w:rPr>
        <w:t>资料室”</w:t>
      </w:r>
      <w:r>
        <w:rPr>
          <w:rFonts w:hint="eastAsia" w:ascii="FangSong_GB2312" w:hAnsi="仿宋"/>
          <w:szCs w:val="28"/>
        </w:rPr>
        <w:t>，负责管理图书资料；编辑院刊，汇编院科研成果；负责全院信息中心的建设与使用；整理、编发社会科学研究的理论信息。</w:t>
      </w:r>
    </w:p>
    <w:p>
      <w:pPr>
        <w:topLinePunct/>
        <w:spacing w:line="540" w:lineRule="exact"/>
        <w:ind w:firstLine="790" w:firstLineChars="250"/>
        <w:rPr>
          <w:rFonts w:ascii="FangSong_GB2312" w:hAnsi="楷体"/>
          <w:szCs w:val="32"/>
        </w:rPr>
      </w:pPr>
      <w:r>
        <w:rPr>
          <w:rFonts w:hint="eastAsia" w:ascii="FangSong_GB2312" w:hAnsi="楷体"/>
          <w:szCs w:val="32"/>
        </w:rPr>
        <w:t>2.项目实施情况</w:t>
      </w:r>
    </w:p>
    <w:p>
      <w:pPr>
        <w:ind w:firstLine="632" w:firstLineChars="200"/>
        <w:rPr>
          <w:rFonts w:ascii="FangSong_GB2312" w:hAnsi="仿宋"/>
          <w:szCs w:val="28"/>
        </w:rPr>
      </w:pPr>
      <w:r>
        <w:rPr>
          <w:rFonts w:hint="eastAsia" w:ascii="FangSong_GB2312" w:hAnsi="仿宋"/>
          <w:szCs w:val="28"/>
        </w:rPr>
        <w:t>该项目工作任务绩效目标明确，目标任务细化、量化明确，2018年项目共四期，每期800册，逢季末出刊，该项目编辑出版具有时效性和周期性，此项目在2018年底全面完成。刊物实行主编负责制。主编由单位法人担任， 副主编由分管领导担任，编辑资料室的职责是协助主编对编辑部进行全面管理，负责组稿及稿件的送审，对来稿进行综合审查，向主编提出稿件的处理意见；负责办理刊物相关的准印手续等事宜；编辑出版完成后，为昆明市的学术交流和宣传搭建了平台，为沟通政府和学术界之间的交流和合作搭建了桥梁和交流平台，部分成果为政府决策提供了参考。</w:t>
      </w:r>
    </w:p>
    <w:p>
      <w:pPr>
        <w:topLinePunct/>
        <w:spacing w:line="540" w:lineRule="exact"/>
        <w:ind w:firstLine="790" w:firstLineChars="250"/>
        <w:rPr>
          <w:rFonts w:ascii="FangSong_GB2312" w:hAnsi="楷体"/>
          <w:szCs w:val="32"/>
        </w:rPr>
      </w:pPr>
      <w:r>
        <w:rPr>
          <w:rFonts w:hint="eastAsia" w:ascii="FangSong_GB2312" w:hAnsi="楷体"/>
          <w:szCs w:val="32"/>
        </w:rPr>
        <w:t>3.资金来源及使用情况</w:t>
      </w:r>
    </w:p>
    <w:p>
      <w:pPr>
        <w:ind w:firstLine="632" w:firstLineChars="200"/>
        <w:rPr>
          <w:rFonts w:ascii="FangSong_GB2312" w:hAnsi="仿宋"/>
          <w:szCs w:val="28"/>
        </w:rPr>
      </w:pPr>
      <w:r>
        <w:rPr>
          <w:rFonts w:hint="eastAsia" w:ascii="FangSong_GB2312" w:hAnsi="仿宋"/>
          <w:szCs w:val="28"/>
        </w:rPr>
        <w:t>2018年《昆明社会科学》项目财政下达的预算经费为10万元，每期出版费为15700元，作者稿费约8000元（按30、40、50元/千字给付，每期约为16万字），发行邮寄费1300元。每期开支约25000元，四期约10万元。完成全年经费预算率为100%，整个项目按计划于2018年底完成。</w:t>
      </w:r>
    </w:p>
    <w:p>
      <w:pPr>
        <w:topLinePunct/>
        <w:spacing w:line="540" w:lineRule="exact"/>
        <w:ind w:firstLine="790" w:firstLineChars="250"/>
        <w:rPr>
          <w:rFonts w:ascii="FangSong_GB2312" w:hAnsi="楷体"/>
          <w:szCs w:val="32"/>
        </w:rPr>
      </w:pPr>
      <w:r>
        <w:rPr>
          <w:rFonts w:hint="eastAsia" w:ascii="FangSong_GB2312" w:hAnsi="楷体"/>
          <w:szCs w:val="32"/>
        </w:rPr>
        <w:t>4.组织及管理情况</w:t>
      </w:r>
    </w:p>
    <w:p>
      <w:pPr>
        <w:ind w:firstLine="552" w:firstLineChars="200"/>
        <w:rPr>
          <w:rFonts w:ascii="FangSong_GB2312" w:hAnsi="仿宋"/>
          <w:szCs w:val="28"/>
        </w:rPr>
      </w:pPr>
      <w:r>
        <w:rPr>
          <w:rFonts w:hint="eastAsia" w:ascii="仿宋" w:hAnsi="仿宋" w:eastAsia="仿宋"/>
          <w:sz w:val="28"/>
          <w:szCs w:val="28"/>
        </w:rPr>
        <w:t>《</w:t>
      </w:r>
      <w:r>
        <w:rPr>
          <w:rFonts w:hint="eastAsia" w:ascii="FangSong_GB2312" w:hAnsi="仿宋"/>
          <w:szCs w:val="28"/>
        </w:rPr>
        <w:t>昆明社会科学》期刊编辑出版发行严格按照《昆明社会科学》编辑工作规则以及市社科</w:t>
      </w:r>
      <w:r>
        <w:rPr>
          <w:rFonts w:hint="eastAsia" w:ascii="FangSong_GB2312" w:hAnsi="仿宋"/>
          <w:szCs w:val="28"/>
          <w:lang w:val="en-US" w:eastAsia="zh-CN"/>
        </w:rPr>
        <w:t>院</w:t>
      </w:r>
      <w:r>
        <w:rPr>
          <w:rFonts w:hint="eastAsia" w:ascii="FangSong_GB2312" w:hAnsi="仿宋"/>
          <w:szCs w:val="28"/>
        </w:rPr>
        <w:t>关于《昆明社会科学》期刊有关费用支付的规定等相关文件和制度来执行；稿费根据质量高低分为50元/千字、40元/千字、30元/千字付予稿酬；及时支付作者稿酬，按时支付印刷厂印刷费用和邮局、快递公司邮寄、快递等费用。未存在拖延、截留经费等情况存在，保证刊物按时编辑出版，为昆明市的学术交流和宣传起到了积极作用。</w:t>
      </w:r>
    </w:p>
    <w:p>
      <w:pPr>
        <w:ind w:firstLine="632" w:firstLineChars="200"/>
        <w:rPr>
          <w:rFonts w:ascii="FangSong_GB2312" w:hAnsi="仿宋"/>
          <w:szCs w:val="28"/>
        </w:rPr>
      </w:pPr>
      <w:r>
        <w:rPr>
          <w:rFonts w:hint="eastAsia" w:ascii="FangSong_GB2312" w:hAnsi="仿宋"/>
          <w:szCs w:val="28"/>
        </w:rPr>
        <w:t>项目严格按照市级财政的相关规定，健全项目管理制度，按计划推动项目工作进度，严格执行相关管理制度，规范资金管理办法，不截留挤占挪用项目专项资金，合理分配项目资金，推动项目按质按量完成工作目标任务。</w:t>
      </w:r>
    </w:p>
    <w:p>
      <w:pPr>
        <w:topLinePunct/>
        <w:spacing w:line="540" w:lineRule="exact"/>
        <w:ind w:firstLine="790" w:firstLineChars="250"/>
        <w:rPr>
          <w:rFonts w:ascii="楷体" w:hAnsi="楷体" w:eastAsia="楷体"/>
          <w:szCs w:val="32"/>
        </w:rPr>
      </w:pPr>
      <w:r>
        <w:rPr>
          <w:rFonts w:hint="eastAsia" w:ascii="楷体" w:hAnsi="楷体" w:eastAsia="楷体"/>
          <w:szCs w:val="32"/>
        </w:rPr>
        <w:t>（二）绩效目标</w:t>
      </w:r>
    </w:p>
    <w:p>
      <w:pPr>
        <w:topLinePunct/>
        <w:spacing w:line="540" w:lineRule="exact"/>
        <w:ind w:firstLine="790" w:firstLineChars="250"/>
        <w:rPr>
          <w:rFonts w:ascii="FangSong_GB2312" w:hAnsi="楷体"/>
          <w:szCs w:val="32"/>
        </w:rPr>
      </w:pPr>
      <w:r>
        <w:rPr>
          <w:rFonts w:hint="eastAsia" w:ascii="FangSong_GB2312" w:hAnsi="楷体"/>
          <w:szCs w:val="32"/>
        </w:rPr>
        <w:t>1.总目标</w:t>
      </w:r>
    </w:p>
    <w:p>
      <w:pPr>
        <w:ind w:firstLine="632" w:firstLineChars="200"/>
        <w:rPr>
          <w:rFonts w:ascii="FangSong_GB2312" w:hAnsi="仿宋"/>
          <w:szCs w:val="28"/>
        </w:rPr>
      </w:pPr>
      <w:r>
        <w:rPr>
          <w:rFonts w:hint="eastAsia" w:ascii="FangSong_GB2312" w:hAnsi="仿宋"/>
          <w:szCs w:val="28"/>
        </w:rPr>
        <w:t>通过完成编辑出版《昆明社会科学》全年四期的工作任务，为全市广大社科工作者搭建社会科学交流的平台和窗口；为沟通政府和学术界之间的交流和合作搭建了桥梁和交流平台，并为政府决策提供了一定的参谋咨政作用。</w:t>
      </w:r>
    </w:p>
    <w:p>
      <w:pPr>
        <w:topLinePunct/>
        <w:spacing w:line="540" w:lineRule="exact"/>
        <w:ind w:firstLine="790" w:firstLineChars="250"/>
        <w:rPr>
          <w:rFonts w:ascii="FangSong_GB2312" w:hAnsi="楷体"/>
          <w:szCs w:val="32"/>
        </w:rPr>
      </w:pPr>
      <w:r>
        <w:rPr>
          <w:rFonts w:hint="eastAsia" w:ascii="FangSong_GB2312" w:hAnsi="楷体"/>
          <w:szCs w:val="32"/>
        </w:rPr>
        <w:t>2.年度目标</w:t>
      </w:r>
    </w:p>
    <w:p>
      <w:pPr>
        <w:ind w:firstLine="632" w:firstLineChars="200"/>
        <w:rPr>
          <w:rFonts w:ascii="FangSong_GB2312" w:hAnsi="仿宋"/>
          <w:szCs w:val="28"/>
        </w:rPr>
      </w:pPr>
      <w:r>
        <w:rPr>
          <w:rFonts w:hint="eastAsia" w:ascii="FangSong_GB2312" w:hAnsi="仿宋"/>
          <w:szCs w:val="28"/>
        </w:rPr>
        <w:t>严格按照市财政下达的资金使用及管理要求，以及与出版社签订出版合同的出版要求，严控出版发行时效，认真审校刊物来稿，严把质量关，按时完成四期刊物</w:t>
      </w:r>
      <w:r>
        <w:rPr>
          <w:rFonts w:ascii="FangSong_GB2312" w:hAnsi="仿宋"/>
          <w:szCs w:val="28"/>
        </w:rPr>
        <w:t>的</w:t>
      </w:r>
      <w:r>
        <w:rPr>
          <w:rFonts w:hint="eastAsia" w:ascii="FangSong_GB2312" w:hAnsi="仿宋"/>
          <w:szCs w:val="28"/>
        </w:rPr>
        <w:t>出版发行工作。达到刊物编辑出版为昆明市的学术交流和宣传搭建平台，为沟通政府和学术界之间的交流和合作搭建桥梁的作用。项目运行过程中严格控制印刷费、稿酬等运行成本，厉行节约相关费用支出，整个年度未有超出项目经费预算；刊物差错率依据《昆明社会科学》编辑委员会章程严格控制在万分之二以内。对刊物稿件编校质量、稿酬、样刊发行的满意程度达到了编辑出版工作的要求。</w:t>
      </w:r>
    </w:p>
    <w:p>
      <w:pPr>
        <w:topLinePunct/>
        <w:spacing w:line="540" w:lineRule="exact"/>
        <w:ind w:firstLine="790" w:firstLineChars="250"/>
        <w:rPr>
          <w:rFonts w:ascii="黑体" w:hAnsi="黑体" w:eastAsia="黑体"/>
          <w:szCs w:val="32"/>
        </w:rPr>
      </w:pPr>
      <w:r>
        <w:rPr>
          <w:rFonts w:hint="eastAsia" w:ascii="黑体" w:hAnsi="黑体" w:eastAsia="黑体"/>
          <w:szCs w:val="32"/>
        </w:rPr>
        <w:t>二、绩效评价工作情况</w:t>
      </w:r>
    </w:p>
    <w:p>
      <w:pPr>
        <w:topLinePunct/>
        <w:spacing w:line="540" w:lineRule="exact"/>
        <w:ind w:firstLine="790" w:firstLineChars="250"/>
        <w:rPr>
          <w:rFonts w:ascii="楷体" w:hAnsi="楷体" w:eastAsia="楷体"/>
          <w:szCs w:val="32"/>
        </w:rPr>
      </w:pPr>
      <w:r>
        <w:rPr>
          <w:rFonts w:hint="eastAsia" w:ascii="楷体" w:hAnsi="楷体" w:eastAsia="楷体"/>
          <w:szCs w:val="32"/>
        </w:rPr>
        <w:t>（一）绩效评价目的</w:t>
      </w:r>
    </w:p>
    <w:p>
      <w:pPr>
        <w:ind w:firstLine="632" w:firstLineChars="200"/>
        <w:rPr>
          <w:rFonts w:ascii="FangSong_GB2312" w:hAnsi="仿宋"/>
          <w:szCs w:val="28"/>
        </w:rPr>
      </w:pPr>
      <w:r>
        <w:rPr>
          <w:rFonts w:hint="eastAsia" w:ascii="FangSong_GB2312" w:hAnsi="仿宋"/>
          <w:szCs w:val="28"/>
        </w:rPr>
        <w:t>根据新闻出版和市级财政的相关规定，健全项目管理制度，按计划推动项目工作进度，严格执行相关管理制度，严格按照编辑用稿制度、审校制度等制度程序操作，严格把控出刊时限，严格控制编校差错率，规范编辑出版相关规定和资金管理办法，严格遵守《昆明社会科学》编辑出版经费使用范围、以及社科联关于《昆明社会科学》期刊有关费用支付的规定等相关文件和制度来执行，不截留挤占挪用项目专项资金，合理分配项目资金，确保项目程序化、规范化开展。按时按量完成年度核定工作目标任务，达到了项目设定的目标要求。</w:t>
      </w:r>
    </w:p>
    <w:p>
      <w:pPr>
        <w:ind w:firstLine="632" w:firstLineChars="200"/>
        <w:rPr>
          <w:rFonts w:ascii="FangSong_GB2312" w:hAnsi="仿宋"/>
          <w:szCs w:val="28"/>
        </w:rPr>
      </w:pPr>
      <w:r>
        <w:rPr>
          <w:rFonts w:hint="eastAsia" w:ascii="FangSong_GB2312" w:hAnsi="仿宋"/>
          <w:szCs w:val="28"/>
        </w:rPr>
        <w:t>通过项目一年的运行，存在年初财政资金下拨为3月底，但刊物为季月刊，至财政资金下拨时，刊物已按进度完成第一期的编辑出版，因此在支付出版社和稿酬上慢于刊物出刊进度；刊物的差错率虽然控制在规定的万分之二以内，但仍有提升编校质量的空间。因此，针对此问题，下一步采取在财政资金下拨之时，立即支付出版社及作者的前期拖欠费用；对刊物的编校程序由原来的三校制提升为四校制，减少编校的差错率。</w:t>
      </w:r>
    </w:p>
    <w:p>
      <w:pPr>
        <w:ind w:firstLine="632" w:firstLineChars="200"/>
        <w:rPr>
          <w:rFonts w:ascii="FangSong_GB2312" w:hAnsi="仿宋"/>
          <w:szCs w:val="28"/>
        </w:rPr>
      </w:pPr>
      <w:r>
        <w:rPr>
          <w:rFonts w:hint="eastAsia" w:ascii="FangSong_GB2312" w:hAnsi="仿宋"/>
          <w:szCs w:val="28"/>
        </w:rPr>
        <w:t>《昆明社会科学》编辑出版项目为季刊，每年出版四期，总经费为10万元，包括出版、稿费、发行、邮寄费用，每期约2.5万元，四期共支付10万元。在控制印刷费、稿酬等运行成本、厉行节约相关费用支出的前提下，整个年度的项目经费预算使用是真实和有控制的，项目资金使用的效率和效果是明显的。</w:t>
      </w:r>
    </w:p>
    <w:p>
      <w:pPr>
        <w:topLinePunct/>
        <w:spacing w:line="540" w:lineRule="exact"/>
        <w:ind w:firstLine="790" w:firstLineChars="250"/>
        <w:rPr>
          <w:rFonts w:ascii="楷体" w:hAnsi="楷体" w:eastAsia="楷体"/>
          <w:szCs w:val="32"/>
        </w:rPr>
      </w:pPr>
      <w:r>
        <w:rPr>
          <w:rFonts w:hint="eastAsia" w:ascii="楷体" w:hAnsi="楷体" w:eastAsia="楷体"/>
          <w:szCs w:val="32"/>
        </w:rPr>
        <w:t>（二）绩效评价工作方案制定过程</w:t>
      </w:r>
    </w:p>
    <w:p>
      <w:pPr>
        <w:ind w:firstLine="632" w:firstLineChars="200"/>
        <w:rPr>
          <w:rFonts w:ascii="FangSong_GB2312" w:hAnsi="仿宋"/>
          <w:szCs w:val="28"/>
        </w:rPr>
      </w:pPr>
      <w:r>
        <w:rPr>
          <w:rFonts w:hint="eastAsia" w:ascii="FangSong_GB2312" w:hAnsi="仿宋"/>
          <w:szCs w:val="28"/>
        </w:rPr>
        <w:t>学习国家有关新闻出版的法律法规和相关规定，并对部分在学术界较有影响的刊物的规范管理进行调研借鉴，制定了《&lt;昆明社会科学&gt;编辑工作规则》等文件，同时严格按照省新闻出版广电局核准出版要求和市级财政的资金要求，推动项目落实，同时也严格按照以上要求来检验项目指标的完成情况。</w:t>
      </w:r>
    </w:p>
    <w:p>
      <w:pPr>
        <w:topLinePunct/>
        <w:spacing w:line="540" w:lineRule="exact"/>
        <w:ind w:firstLine="790" w:firstLineChars="250"/>
        <w:rPr>
          <w:rFonts w:ascii="楷体" w:hAnsi="楷体" w:eastAsia="楷体"/>
          <w:szCs w:val="32"/>
        </w:rPr>
      </w:pPr>
      <w:r>
        <w:rPr>
          <w:rFonts w:hint="eastAsia" w:ascii="楷体" w:hAnsi="楷体" w:eastAsia="楷体"/>
          <w:szCs w:val="32"/>
        </w:rPr>
        <w:t>（三）绩效评价原则、评价方法</w:t>
      </w:r>
    </w:p>
    <w:p>
      <w:pPr>
        <w:topLinePunct/>
        <w:spacing w:line="540" w:lineRule="exact"/>
        <w:ind w:firstLine="790" w:firstLineChars="250"/>
        <w:rPr>
          <w:rFonts w:ascii="FangSong_GB2312" w:hAnsi="仿宋"/>
          <w:szCs w:val="28"/>
        </w:rPr>
      </w:pPr>
      <w:r>
        <w:rPr>
          <w:rFonts w:hint="eastAsia" w:ascii="FangSong_GB2312" w:hAnsi="仿宋"/>
          <w:szCs w:val="28"/>
        </w:rPr>
        <w:t>评价严格按照新闻出版及财政的相关规定执行，遵循科学规范、严格要求和工作目标任务要求紧密结合的原则进行评价。刊物编校差错率依据《昆明社会科学》编辑工作规则的要求，资金使用进度及类别严格按照项目资金核定的要求推进。对刊物稿件编校质量、稿酬、样刊发行的满意程度为作者和读者群体的反馈意见。</w:t>
      </w:r>
    </w:p>
    <w:p>
      <w:pPr>
        <w:topLinePunct/>
        <w:spacing w:line="540" w:lineRule="exact"/>
        <w:ind w:firstLine="790" w:firstLineChars="250"/>
        <w:rPr>
          <w:rFonts w:ascii="楷体" w:hAnsi="楷体" w:eastAsia="楷体"/>
          <w:szCs w:val="32"/>
        </w:rPr>
      </w:pPr>
      <w:r>
        <w:rPr>
          <w:rFonts w:hint="eastAsia" w:ascii="楷体" w:hAnsi="楷体" w:eastAsia="楷体"/>
          <w:szCs w:val="32"/>
        </w:rPr>
        <w:t>（四）绩效评价实施过程</w:t>
      </w:r>
    </w:p>
    <w:p>
      <w:pPr>
        <w:topLinePunct/>
        <w:spacing w:line="540" w:lineRule="exact"/>
        <w:ind w:firstLine="632" w:firstLineChars="200"/>
        <w:rPr>
          <w:rFonts w:ascii="FangSong_GB2312" w:hAnsi="仿宋"/>
          <w:szCs w:val="28"/>
        </w:rPr>
      </w:pPr>
      <w:r>
        <w:rPr>
          <w:rFonts w:hint="eastAsia" w:ascii="FangSong_GB2312" w:hAnsi="仿宋"/>
          <w:szCs w:val="28"/>
        </w:rPr>
        <w:t>此绩效评价实施过程中的数据填报及采集主要来源于对照国家新闻出版及财政的相关规定执行情况完成的比值及数量，以及能否严格按照本部门编辑出版的相关规定以及《昆明社会科学》编辑委员会章程的要求来严格执行。资金使用进度及类别严格对照项目资金核定的要求推进来采集。对刊物稿件编校质量、稿酬、样刊发行的满意程度为作者和读者群体的反馈意见进行分析得出。</w:t>
      </w:r>
    </w:p>
    <w:p>
      <w:pPr>
        <w:topLinePunct/>
        <w:spacing w:line="540" w:lineRule="exact"/>
        <w:ind w:firstLine="790" w:firstLineChars="250"/>
        <w:rPr>
          <w:rFonts w:ascii="楷体" w:hAnsi="楷体" w:eastAsia="楷体"/>
          <w:szCs w:val="32"/>
        </w:rPr>
      </w:pPr>
      <w:r>
        <w:rPr>
          <w:rFonts w:hint="eastAsia" w:ascii="楷体" w:hAnsi="楷体" w:eastAsia="楷体"/>
          <w:szCs w:val="32"/>
        </w:rPr>
        <w:t>（五）本次绩效评价的局限性。</w:t>
      </w:r>
    </w:p>
    <w:p>
      <w:pPr>
        <w:topLinePunct/>
        <w:spacing w:line="540" w:lineRule="exact"/>
        <w:ind w:firstLine="632" w:firstLineChars="200"/>
        <w:rPr>
          <w:rFonts w:ascii="FangSong_GB2312" w:hAnsi="仿宋"/>
          <w:szCs w:val="28"/>
        </w:rPr>
      </w:pPr>
      <w:r>
        <w:rPr>
          <w:rFonts w:hint="eastAsia" w:ascii="FangSong_GB2312" w:hAnsi="仿宋"/>
          <w:szCs w:val="28"/>
        </w:rPr>
        <w:t>项目评价严格按照2018年项目支出绩效自评共性指标体系中的项目决策、项目管理、项目绩效等方面来实施评价，但此绩效自评指标体系对于编辑出版《昆明社会科学》项目的评价针对性不强，具有一定的局限性。</w:t>
      </w:r>
    </w:p>
    <w:p>
      <w:pPr>
        <w:topLinePunct/>
        <w:spacing w:line="540" w:lineRule="exact"/>
        <w:ind w:firstLine="790" w:firstLineChars="250"/>
        <w:rPr>
          <w:rFonts w:ascii="黑体" w:hAnsi="黑体" w:eastAsia="黑体"/>
          <w:szCs w:val="32"/>
        </w:rPr>
      </w:pPr>
      <w:r>
        <w:rPr>
          <w:rFonts w:hint="eastAsia" w:ascii="黑体" w:hAnsi="黑体" w:eastAsia="黑体"/>
          <w:szCs w:val="32"/>
        </w:rPr>
        <w:t>三、评价结论和绩效分析</w:t>
      </w:r>
    </w:p>
    <w:p>
      <w:pPr>
        <w:topLinePunct/>
        <w:spacing w:line="540" w:lineRule="exact"/>
        <w:ind w:firstLine="790" w:firstLineChars="250"/>
        <w:rPr>
          <w:rFonts w:ascii="楷体" w:hAnsi="楷体" w:eastAsia="楷体"/>
          <w:szCs w:val="32"/>
        </w:rPr>
      </w:pPr>
      <w:r>
        <w:rPr>
          <w:rFonts w:hint="eastAsia" w:ascii="楷体" w:hAnsi="楷体" w:eastAsia="楷体"/>
          <w:szCs w:val="32"/>
        </w:rPr>
        <w:t>（一）评价结论</w:t>
      </w:r>
    </w:p>
    <w:p>
      <w:pPr>
        <w:topLinePunct/>
        <w:spacing w:line="540" w:lineRule="exact"/>
        <w:ind w:firstLine="632" w:firstLineChars="200"/>
        <w:rPr>
          <w:rFonts w:ascii="FangSong_GB2312" w:hAnsi="仿宋"/>
          <w:szCs w:val="28"/>
        </w:rPr>
      </w:pPr>
      <w:r>
        <w:rPr>
          <w:rFonts w:hint="eastAsia" w:ascii="FangSong_GB2312" w:hAnsi="仿宋"/>
          <w:szCs w:val="28"/>
        </w:rPr>
        <w:t>根据新闻出版和市级财政的相关规定，健全项目管理制度，按计划推动项目工作进度，严格执行相关管理制度，规范资金管理办法，不截留挤占挪用项目专项资金，合理分配项目资金，推动项目按质按量完成工作目标任务。</w:t>
      </w:r>
    </w:p>
    <w:p>
      <w:pPr>
        <w:topLinePunct/>
        <w:spacing w:line="540" w:lineRule="exact"/>
        <w:ind w:firstLine="632" w:firstLineChars="200"/>
        <w:rPr>
          <w:rFonts w:ascii="FangSong_GB2312" w:hAnsi="仿宋"/>
          <w:szCs w:val="28"/>
        </w:rPr>
      </w:pPr>
      <w:r>
        <w:rPr>
          <w:rFonts w:hint="eastAsia" w:ascii="FangSong_GB2312" w:hAnsi="仿宋"/>
          <w:szCs w:val="28"/>
        </w:rPr>
        <w:t>《昆明社会科学》每年出版四期，编辑出版经费为10万元，包括印刷、稿费、发行、邮寄费用，每期约2.5万元，四期共支付10万元。严格控制出版费、稿酬等运行成本，厉行节约相关费用支出。整个年度未有超出项目经费预算；刊物差错率依据《昆明社会科学》编辑工作规则严格控制在万分之二以内。将对刊物稿件编校质量、稿酬、样刊发行的满意程度作为编辑出版工作的重要效率；及时支付作者稿酬，按时支付印刷厂印刷费用，确保《昆明社会科学》编辑出版项目按时顺利实施；《昆明社会科学》的编辑出版为昆明市的学术交流和宣传搭建了平台，为沟通政府和学术界之间的交流和合作起到了桥梁作用。</w:t>
      </w:r>
    </w:p>
    <w:p>
      <w:pPr>
        <w:topLinePunct/>
        <w:spacing w:line="540" w:lineRule="exact"/>
        <w:ind w:firstLine="790" w:firstLineChars="250"/>
        <w:rPr>
          <w:rFonts w:ascii="楷体" w:hAnsi="楷体" w:eastAsia="楷体"/>
          <w:szCs w:val="32"/>
        </w:rPr>
      </w:pPr>
      <w:r>
        <w:rPr>
          <w:rFonts w:hint="eastAsia" w:ascii="楷体" w:hAnsi="楷体" w:eastAsia="楷体"/>
          <w:szCs w:val="32"/>
        </w:rPr>
        <w:t>（二）具体绩效分析。</w:t>
      </w:r>
    </w:p>
    <w:p>
      <w:pPr>
        <w:topLinePunct/>
        <w:spacing w:line="540" w:lineRule="exact"/>
        <w:ind w:firstLine="632" w:firstLineChars="200"/>
        <w:rPr>
          <w:rFonts w:ascii="FangSong_GB2312" w:hAnsi="仿宋"/>
          <w:szCs w:val="28"/>
        </w:rPr>
      </w:pPr>
      <w:r>
        <w:rPr>
          <w:rFonts w:hint="eastAsia" w:ascii="FangSong_GB2312" w:hAnsi="仿宋"/>
          <w:szCs w:val="28"/>
        </w:rPr>
        <w:t>对照绩效评价指标体系逐项进行分析、评价并打分。</w:t>
      </w:r>
    </w:p>
    <w:p>
      <w:pPr>
        <w:topLinePunct/>
        <w:spacing w:line="540" w:lineRule="exact"/>
        <w:ind w:firstLine="790" w:firstLineChars="250"/>
        <w:rPr>
          <w:rFonts w:ascii="FangSong_GB2312" w:hAnsi="仿宋"/>
        </w:rPr>
      </w:pPr>
      <w:r>
        <w:rPr>
          <w:rFonts w:hint="eastAsia" w:ascii="黑体" w:hAnsi="黑体" w:eastAsia="黑体"/>
          <w:szCs w:val="32"/>
        </w:rPr>
        <w:t>四、成本效益分析</w:t>
      </w:r>
    </w:p>
    <w:p>
      <w:pPr>
        <w:topLinePunct/>
        <w:spacing w:line="540" w:lineRule="exact"/>
        <w:ind w:firstLine="632" w:firstLineChars="200"/>
        <w:rPr>
          <w:rFonts w:ascii="FangSong_GB2312" w:hAnsi="仿宋"/>
          <w:szCs w:val="28"/>
        </w:rPr>
      </w:pPr>
      <w:r>
        <w:rPr>
          <w:rFonts w:hint="eastAsia" w:ascii="FangSong_GB2312" w:hAnsi="仿宋"/>
          <w:szCs w:val="28"/>
        </w:rPr>
        <w:t>2018年《昆明社会科学》项目的预算经费为10万元，每期严格按照财政核准的项目使用用途支出。其中，出版费为15700元，作者稿费约8000元（按30、40、50元/千字给付，每期约为16万字），发行邮寄费1300元。每期开支约25000元，四期约10万元。该项目按计划于2018年底圆满完成。</w:t>
      </w:r>
    </w:p>
    <w:p>
      <w:pPr>
        <w:topLinePunct/>
        <w:spacing w:line="540" w:lineRule="exact"/>
        <w:ind w:firstLine="632" w:firstLineChars="200"/>
        <w:rPr>
          <w:rFonts w:ascii="FangSong_GB2312" w:hAnsi="仿宋"/>
          <w:szCs w:val="28"/>
        </w:rPr>
      </w:pPr>
      <w:r>
        <w:rPr>
          <w:rFonts w:hint="eastAsia" w:ascii="FangSong_GB2312" w:hAnsi="仿宋"/>
          <w:szCs w:val="28"/>
        </w:rPr>
        <w:t>《昆明社会科学》期刊编辑出版发行严格按照《昆明社会科学》编辑工作规则以及市社科联关于《昆明社会科学》期刊有关费用支付的规定等相关文件和制度来执行；稿费根据质量高低分为50元/千字、40元/千字、30元/千字付予稿酬；及时支付作者稿酬，按时支付出版社出版费用和邮局、快递公司邮寄、快递等费用。未存在拖延、截留经费等情况存在，保证刊物按时编辑出版，为昆明市的学术交流和宣传起到积极作用。</w:t>
      </w:r>
    </w:p>
    <w:p>
      <w:pPr>
        <w:topLinePunct/>
        <w:spacing w:line="540" w:lineRule="exact"/>
        <w:ind w:firstLine="790" w:firstLineChars="250"/>
        <w:rPr>
          <w:rFonts w:ascii="黑体" w:hAnsi="黑体" w:eastAsia="黑体"/>
          <w:szCs w:val="32"/>
        </w:rPr>
      </w:pPr>
      <w:r>
        <w:rPr>
          <w:rFonts w:hint="eastAsia" w:ascii="黑体" w:hAnsi="黑体" w:eastAsia="黑体"/>
          <w:szCs w:val="32"/>
        </w:rPr>
        <w:t>五、主要经验及做法、存在的问题和建议</w:t>
      </w:r>
    </w:p>
    <w:p>
      <w:pPr>
        <w:topLinePunct/>
        <w:spacing w:line="540" w:lineRule="exact"/>
        <w:ind w:firstLine="790" w:firstLineChars="250"/>
        <w:rPr>
          <w:rFonts w:ascii="楷体" w:hAnsi="楷体" w:eastAsia="楷体"/>
          <w:szCs w:val="32"/>
        </w:rPr>
      </w:pPr>
      <w:r>
        <w:rPr>
          <w:rFonts w:hint="eastAsia" w:ascii="楷体" w:hAnsi="楷体" w:eastAsia="楷体"/>
          <w:szCs w:val="32"/>
        </w:rPr>
        <w:t>（一）主要经验及做法</w:t>
      </w:r>
    </w:p>
    <w:p>
      <w:pPr>
        <w:topLinePunct/>
        <w:spacing w:line="540" w:lineRule="exact"/>
        <w:ind w:firstLine="632" w:firstLineChars="200"/>
        <w:rPr>
          <w:rFonts w:ascii="FangSong_GB2312" w:hAnsi="仿宋"/>
          <w:szCs w:val="28"/>
        </w:rPr>
      </w:pPr>
      <w:r>
        <w:rPr>
          <w:rFonts w:hint="eastAsia" w:ascii="FangSong_GB2312" w:hAnsi="仿宋"/>
          <w:szCs w:val="28"/>
        </w:rPr>
        <w:t>严格规范《昆明社会科学》的编辑出版，提升刊物的用稿质量，严格管理和使用刊物项目资金，最终形成的项目绩效为昆明市的学术交流和宣传起搭建了平台，为沟通政府和学术界之间的交流和合作起到了桥梁作用。严格按照编辑用稿制度、审校制度等制度程序操作；严格遵守《昆明社会科学》编辑出版经费使用范围、以及社科联关于《昆明社会科学》期刊有关费用支付的规定等相关文件和制度来执行。确保项目程序化、规范化开展。</w:t>
      </w:r>
    </w:p>
    <w:p>
      <w:pPr>
        <w:topLinePunct/>
        <w:spacing w:line="540" w:lineRule="exact"/>
        <w:ind w:firstLine="790" w:firstLineChars="250"/>
        <w:rPr>
          <w:rFonts w:ascii="楷体" w:hAnsi="楷体" w:eastAsia="楷体"/>
          <w:szCs w:val="32"/>
        </w:rPr>
      </w:pPr>
      <w:r>
        <w:rPr>
          <w:rFonts w:hint="eastAsia" w:ascii="楷体" w:hAnsi="楷体" w:eastAsia="楷体"/>
          <w:szCs w:val="32"/>
        </w:rPr>
        <w:t>（二）存在的问题</w:t>
      </w:r>
    </w:p>
    <w:p>
      <w:pPr>
        <w:topLinePunct/>
        <w:spacing w:line="540" w:lineRule="exact"/>
        <w:ind w:firstLine="632" w:firstLineChars="200"/>
        <w:rPr>
          <w:rFonts w:ascii="FangSong_GB2312" w:hAnsi="仿宋"/>
          <w:szCs w:val="28"/>
        </w:rPr>
      </w:pPr>
      <w:r>
        <w:rPr>
          <w:rFonts w:hint="eastAsia" w:ascii="FangSong_GB2312" w:hAnsi="仿宋"/>
          <w:szCs w:val="28"/>
        </w:rPr>
        <w:t>当财政资金下拨时已是3月份，刊物已按进度完成第一期的编辑出版，因此在支付出版社和稿酬上慢于刊物出刊进度；刊物的差错率虽然控制在规定的万分之二以内，但仍有提升编校质量的空间。</w:t>
      </w:r>
    </w:p>
    <w:p>
      <w:pPr>
        <w:topLinePunct/>
        <w:spacing w:line="540" w:lineRule="exact"/>
        <w:ind w:firstLine="790" w:firstLineChars="250"/>
        <w:rPr>
          <w:rFonts w:ascii="楷体" w:hAnsi="楷体" w:eastAsia="楷体"/>
          <w:szCs w:val="32"/>
        </w:rPr>
      </w:pPr>
      <w:r>
        <w:rPr>
          <w:rFonts w:hint="eastAsia" w:ascii="楷体" w:hAnsi="楷体" w:eastAsia="楷体"/>
          <w:szCs w:val="32"/>
        </w:rPr>
        <w:t>（三）建议和改进措施</w:t>
      </w:r>
    </w:p>
    <w:p>
      <w:pPr>
        <w:topLinePunct/>
        <w:spacing w:line="540" w:lineRule="exact"/>
        <w:ind w:firstLine="632" w:firstLineChars="200"/>
        <w:rPr>
          <w:rFonts w:ascii="FangSong_GB2312" w:hAnsi="仿宋"/>
          <w:szCs w:val="28"/>
        </w:rPr>
      </w:pPr>
      <w:r>
        <w:rPr>
          <w:rFonts w:hint="eastAsia" w:ascii="FangSong_GB2312" w:hAnsi="仿宋"/>
          <w:szCs w:val="28"/>
        </w:rPr>
        <w:t>在财政资金下拨之时，立即支付出版社及作者的前期拖欠费用；对刊物的编校程序由原来的三校制提升为四校制，减少编校的差错率。</w:t>
      </w:r>
    </w:p>
    <w:p>
      <w:pPr>
        <w:topLinePunct/>
        <w:spacing w:line="540" w:lineRule="exact"/>
        <w:ind w:firstLine="790" w:firstLineChars="250"/>
        <w:rPr>
          <w:rFonts w:ascii="楷体" w:hAnsi="楷体" w:eastAsia="楷体"/>
          <w:szCs w:val="32"/>
        </w:rPr>
      </w:pPr>
    </w:p>
    <w:p>
      <w:pPr>
        <w:spacing w:line="540" w:lineRule="exact"/>
        <w:rPr>
          <w:rFonts w:eastAsia="黑体"/>
        </w:rPr>
      </w:pPr>
    </w:p>
    <w:p>
      <w:pPr>
        <w:spacing w:line="540" w:lineRule="exact"/>
        <w:jc w:val="center"/>
        <w:rPr>
          <w:rFonts w:ascii="方正小标宋_GBK" w:eastAsia="方正小标宋_GBK"/>
        </w:rPr>
      </w:pPr>
    </w:p>
    <w:p>
      <w:pPr>
        <w:spacing w:line="540" w:lineRule="exact"/>
        <w:jc w:val="center"/>
        <w:rPr>
          <w:rFonts w:ascii="方正小标宋_GBK" w:eastAsia="方正小标宋_GBK"/>
        </w:rPr>
      </w:pPr>
    </w:p>
    <w:p>
      <w:pPr>
        <w:spacing w:line="540" w:lineRule="exact"/>
        <w:jc w:val="center"/>
        <w:rPr>
          <w:rFonts w:ascii="方正小标宋_GBK" w:eastAsia="方正小标宋_GBK"/>
        </w:rPr>
      </w:pPr>
    </w:p>
    <w:p>
      <w:pPr>
        <w:spacing w:line="540" w:lineRule="exact"/>
        <w:jc w:val="center"/>
        <w:rPr>
          <w:rFonts w:ascii="方正小标宋_GBK" w:eastAsia="方正小标宋_GBK"/>
        </w:rPr>
      </w:pPr>
    </w:p>
    <w:p>
      <w:pPr>
        <w:spacing w:line="540" w:lineRule="exact"/>
        <w:jc w:val="center"/>
        <w:rPr>
          <w:rFonts w:ascii="方正小标宋_GBK" w:eastAsia="方正小标宋_GBK"/>
        </w:rPr>
      </w:pPr>
    </w:p>
    <w:p>
      <w:pPr>
        <w:spacing w:line="540" w:lineRule="exact"/>
        <w:jc w:val="center"/>
        <w:rPr>
          <w:rFonts w:ascii="方正小标宋_GBK" w:eastAsia="方正小标宋_GBK"/>
        </w:rPr>
      </w:pPr>
    </w:p>
    <w:p>
      <w:pPr>
        <w:spacing w:line="440" w:lineRule="exact"/>
        <w:rPr>
          <w:szCs w:val="32"/>
        </w:rPr>
      </w:pPr>
    </w:p>
    <w:sectPr>
      <w:footerReference r:id="rId3" w:type="default"/>
      <w:footerReference r:id="rId4" w:type="even"/>
      <w:pgSz w:w="11907" w:h="16840"/>
      <w:pgMar w:top="1673" w:right="1531" w:bottom="1871" w:left="1531" w:header="851" w:footer="1304" w:gutter="0"/>
      <w:cols w:space="720" w:num="1"/>
      <w:docGrid w:type="linesAndChars" w:linePitch="587"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FangSong_GB2312">
    <w:altName w:val="仿宋_GB2312"/>
    <w:panose1 w:val="0201060906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PMingLiU">
    <w:altName w:val="PMingLiU-ExtB"/>
    <w:panose1 w:val="02020500000000000000"/>
    <w:charset w:val="88"/>
    <w:family w:val="roman"/>
    <w:pitch w:val="default"/>
    <w:sig w:usb0="00000000" w:usb1="00000000" w:usb2="00000016" w:usb3="00000000" w:csb0="00100001" w:csb1="00000000"/>
  </w:font>
  <w:font w:name="方正小标宋简体">
    <w:panose1 w:val="03000509000000000000"/>
    <w:charset w:val="86"/>
    <w:family w:val="roma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ind w:right="335"/>
      <w:rPr>
        <w:rStyle w:val="7"/>
        <w:rFonts w:ascii="宋体" w:hAnsi="宋体" w:eastAsia="宋体"/>
        <w:sz w:val="28"/>
      </w:rPr>
    </w:pPr>
    <w:r>
      <w:rPr>
        <w:rStyle w:val="7"/>
        <w:rFonts w:ascii="宋体" w:hAnsi="宋体" w:eastAsia="宋体"/>
        <w:sz w:val="28"/>
      </w:rPr>
      <w:t>—</w:t>
    </w:r>
    <w:r>
      <w:rPr>
        <w:rStyle w:val="7"/>
        <w:rFonts w:ascii="宋体" w:hAnsi="宋体" w:eastAsia="宋体"/>
        <w:sz w:val="28"/>
      </w:rPr>
      <w:fldChar w:fldCharType="begin"/>
    </w:r>
    <w:r>
      <w:rPr>
        <w:rStyle w:val="7"/>
        <w:rFonts w:ascii="宋体" w:hAnsi="宋体" w:eastAsia="宋体"/>
        <w:sz w:val="28"/>
      </w:rPr>
      <w:instrText xml:space="preserve">PAGE  </w:instrText>
    </w:r>
    <w:r>
      <w:rPr>
        <w:rStyle w:val="7"/>
        <w:rFonts w:ascii="宋体" w:hAnsi="宋体" w:eastAsia="宋体"/>
        <w:sz w:val="28"/>
      </w:rPr>
      <w:fldChar w:fldCharType="separate"/>
    </w:r>
    <w:r>
      <w:rPr>
        <w:rStyle w:val="7"/>
        <w:rFonts w:ascii="宋体" w:hAnsi="宋体" w:eastAsia="宋体"/>
        <w:sz w:val="28"/>
      </w:rPr>
      <w:t>16</w:t>
    </w:r>
    <w:r>
      <w:rPr>
        <w:rStyle w:val="7"/>
        <w:rFonts w:ascii="宋体" w:hAnsi="宋体" w:eastAsia="宋体"/>
        <w:sz w:val="28"/>
      </w:rPr>
      <w:fldChar w:fldCharType="end"/>
    </w:r>
    <w:r>
      <w:rPr>
        <w:rStyle w:val="7"/>
        <w:rFonts w:ascii="宋体" w:hAnsi="宋体" w:eastAsia="宋体"/>
        <w:sz w:val="28"/>
      </w:rPr>
      <w:t>—</w:t>
    </w:r>
  </w:p>
  <w:p>
    <w:pPr>
      <w:pStyle w:val="3"/>
      <w:ind w:right="360" w:firstLine="360"/>
      <w:jc w:val="right"/>
      <w:rPr>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ind w:left="335"/>
      <w:rPr>
        <w:rStyle w:val="7"/>
        <w:rFonts w:ascii="宋体" w:hAnsi="宋体" w:eastAsia="宋体"/>
        <w:sz w:val="28"/>
      </w:rPr>
    </w:pPr>
    <w:r>
      <w:rPr>
        <w:rStyle w:val="7"/>
        <w:rFonts w:ascii="宋体" w:hAnsi="宋体" w:eastAsia="宋体"/>
        <w:sz w:val="28"/>
      </w:rPr>
      <w:t>—</w:t>
    </w:r>
    <w:r>
      <w:rPr>
        <w:rStyle w:val="7"/>
        <w:rFonts w:ascii="宋体" w:hAnsi="宋体" w:eastAsia="宋体"/>
        <w:sz w:val="28"/>
      </w:rPr>
      <w:fldChar w:fldCharType="begin"/>
    </w:r>
    <w:r>
      <w:rPr>
        <w:rStyle w:val="7"/>
        <w:rFonts w:ascii="宋体" w:hAnsi="宋体" w:eastAsia="宋体"/>
        <w:sz w:val="28"/>
      </w:rPr>
      <w:instrText xml:space="preserve">PAGE  </w:instrText>
    </w:r>
    <w:r>
      <w:rPr>
        <w:rStyle w:val="7"/>
        <w:rFonts w:ascii="宋体" w:hAnsi="宋体" w:eastAsia="宋体"/>
        <w:sz w:val="28"/>
      </w:rPr>
      <w:fldChar w:fldCharType="separate"/>
    </w:r>
    <w:r>
      <w:rPr>
        <w:rStyle w:val="7"/>
        <w:rFonts w:ascii="宋体" w:hAnsi="宋体" w:eastAsia="宋体"/>
        <w:sz w:val="28"/>
      </w:rPr>
      <w:t>10</w:t>
    </w:r>
    <w:r>
      <w:rPr>
        <w:rStyle w:val="7"/>
        <w:rFonts w:ascii="宋体" w:hAnsi="宋体" w:eastAsia="宋体"/>
        <w:sz w:val="28"/>
      </w:rPr>
      <w:fldChar w:fldCharType="end"/>
    </w:r>
    <w:r>
      <w:rPr>
        <w:rStyle w:val="7"/>
        <w:rFonts w:ascii="宋体" w:hAnsi="宋体" w:eastAsia="宋体"/>
        <w:sz w:val="28"/>
      </w:rPr>
      <w:t>—</w:t>
    </w:r>
  </w:p>
  <w:p>
    <w:pPr>
      <w:pStyle w:val="3"/>
      <w:ind w:left="300" w:right="360" w:firstLine="360"/>
      <w:rPr>
        <w:sz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54382"/>
    <w:rsid w:val="0003252A"/>
    <w:rsid w:val="000532BC"/>
    <w:rsid w:val="00076894"/>
    <w:rsid w:val="00093B46"/>
    <w:rsid w:val="000A08B7"/>
    <w:rsid w:val="000B2028"/>
    <w:rsid w:val="000B315F"/>
    <w:rsid w:val="000F2325"/>
    <w:rsid w:val="000F2B41"/>
    <w:rsid w:val="001166F6"/>
    <w:rsid w:val="00154382"/>
    <w:rsid w:val="00186438"/>
    <w:rsid w:val="001A56E0"/>
    <w:rsid w:val="001A6F93"/>
    <w:rsid w:val="001B6222"/>
    <w:rsid w:val="002259C8"/>
    <w:rsid w:val="00232773"/>
    <w:rsid w:val="00234F17"/>
    <w:rsid w:val="00235BEB"/>
    <w:rsid w:val="00237855"/>
    <w:rsid w:val="00241426"/>
    <w:rsid w:val="002503D3"/>
    <w:rsid w:val="002A14EB"/>
    <w:rsid w:val="002A6631"/>
    <w:rsid w:val="002C2F13"/>
    <w:rsid w:val="00392BBD"/>
    <w:rsid w:val="003A69F8"/>
    <w:rsid w:val="003C5A12"/>
    <w:rsid w:val="003F5243"/>
    <w:rsid w:val="00406034"/>
    <w:rsid w:val="0041536C"/>
    <w:rsid w:val="0043773A"/>
    <w:rsid w:val="004826C2"/>
    <w:rsid w:val="004842BC"/>
    <w:rsid w:val="004D3FDD"/>
    <w:rsid w:val="00510704"/>
    <w:rsid w:val="0051573C"/>
    <w:rsid w:val="005553D1"/>
    <w:rsid w:val="0057665E"/>
    <w:rsid w:val="00597643"/>
    <w:rsid w:val="005A5508"/>
    <w:rsid w:val="005C15D4"/>
    <w:rsid w:val="005D5078"/>
    <w:rsid w:val="00623E5E"/>
    <w:rsid w:val="00637B7C"/>
    <w:rsid w:val="00650FFF"/>
    <w:rsid w:val="00654A66"/>
    <w:rsid w:val="006C2569"/>
    <w:rsid w:val="00714C07"/>
    <w:rsid w:val="00714E76"/>
    <w:rsid w:val="00732A21"/>
    <w:rsid w:val="00756372"/>
    <w:rsid w:val="00760A37"/>
    <w:rsid w:val="007B2358"/>
    <w:rsid w:val="007C4B7F"/>
    <w:rsid w:val="007F0FF7"/>
    <w:rsid w:val="00814BC0"/>
    <w:rsid w:val="008168DF"/>
    <w:rsid w:val="0084375E"/>
    <w:rsid w:val="0085454F"/>
    <w:rsid w:val="00856307"/>
    <w:rsid w:val="00871F15"/>
    <w:rsid w:val="0094248C"/>
    <w:rsid w:val="00944924"/>
    <w:rsid w:val="0096623B"/>
    <w:rsid w:val="00984AEF"/>
    <w:rsid w:val="009A30CC"/>
    <w:rsid w:val="00A308A8"/>
    <w:rsid w:val="00A41FE7"/>
    <w:rsid w:val="00A43B1B"/>
    <w:rsid w:val="00A46C2B"/>
    <w:rsid w:val="00A7210E"/>
    <w:rsid w:val="00A75F67"/>
    <w:rsid w:val="00AA3626"/>
    <w:rsid w:val="00AE22D5"/>
    <w:rsid w:val="00B06E7E"/>
    <w:rsid w:val="00B23882"/>
    <w:rsid w:val="00B430A1"/>
    <w:rsid w:val="00B843E8"/>
    <w:rsid w:val="00B96D07"/>
    <w:rsid w:val="00BA1AD7"/>
    <w:rsid w:val="00BB55B5"/>
    <w:rsid w:val="00BD30D9"/>
    <w:rsid w:val="00BD40F8"/>
    <w:rsid w:val="00BE602B"/>
    <w:rsid w:val="00BF3B06"/>
    <w:rsid w:val="00C00564"/>
    <w:rsid w:val="00C10AAC"/>
    <w:rsid w:val="00C66437"/>
    <w:rsid w:val="00D23427"/>
    <w:rsid w:val="00D24B2E"/>
    <w:rsid w:val="00D57522"/>
    <w:rsid w:val="00D63F5F"/>
    <w:rsid w:val="00D7192E"/>
    <w:rsid w:val="00D758AC"/>
    <w:rsid w:val="00D87D2E"/>
    <w:rsid w:val="00D92EE1"/>
    <w:rsid w:val="00E2317D"/>
    <w:rsid w:val="00E901B9"/>
    <w:rsid w:val="00E909E6"/>
    <w:rsid w:val="00E947DB"/>
    <w:rsid w:val="00E95468"/>
    <w:rsid w:val="00E96C35"/>
    <w:rsid w:val="00EF5C48"/>
    <w:rsid w:val="00F44B21"/>
    <w:rsid w:val="00F80405"/>
    <w:rsid w:val="00F94805"/>
    <w:rsid w:val="00FB720A"/>
    <w:rsid w:val="00FD33F0"/>
    <w:rsid w:val="06BC7909"/>
    <w:rsid w:val="49130FFC"/>
    <w:rsid w:val="5C673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FangSong_GB2312" w:cs="Times New Roman"/>
      <w:kern w:val="2"/>
      <w:sz w:val="32"/>
      <w:szCs w:val="20"/>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uiPriority w:val="99"/>
    <w:rPr>
      <w:rFonts w:cs="Times New Roman"/>
    </w:rPr>
  </w:style>
  <w:style w:type="character" w:customStyle="1" w:styleId="8">
    <w:name w:val="页脚 Char"/>
    <w:basedOn w:val="6"/>
    <w:link w:val="3"/>
    <w:qFormat/>
    <w:uiPriority w:val="99"/>
    <w:rPr>
      <w:rFonts w:ascii="Times New Roman" w:hAnsi="Times New Roman" w:eastAsia="FangSong_GB2312" w:cs="Times New Roman"/>
      <w:sz w:val="18"/>
      <w:szCs w:val="18"/>
    </w:rPr>
  </w:style>
  <w:style w:type="character" w:customStyle="1" w:styleId="9">
    <w:name w:val="页眉 Char"/>
    <w:basedOn w:val="6"/>
    <w:link w:val="4"/>
    <w:semiHidden/>
    <w:qFormat/>
    <w:uiPriority w:val="99"/>
    <w:rPr>
      <w:rFonts w:ascii="Times New Roman" w:hAnsi="Times New Roman" w:eastAsia="FangSong_GB2312" w:cs="Times New Roman"/>
      <w:sz w:val="18"/>
      <w:szCs w:val="18"/>
    </w:rPr>
  </w:style>
  <w:style w:type="paragraph" w:styleId="10">
    <w:name w:val="List Paragraph"/>
    <w:basedOn w:val="1"/>
    <w:qFormat/>
    <w:uiPriority w:val="34"/>
    <w:pPr>
      <w:ind w:firstLine="420" w:firstLineChars="200"/>
    </w:pPr>
  </w:style>
  <w:style w:type="paragraph" w:customStyle="1" w:styleId="11">
    <w:name w:val="列出段落1"/>
    <w:basedOn w:val="1"/>
    <w:qFormat/>
    <w:uiPriority w:val="0"/>
    <w:pPr>
      <w:ind w:firstLine="420" w:firstLineChars="200"/>
    </w:pPr>
    <w:rPr>
      <w:rFonts w:ascii="Calibri" w:hAnsi="Calibri" w:eastAsia="宋体" w:cs="Calibri"/>
      <w:sz w:val="21"/>
      <w:szCs w:val="21"/>
    </w:rPr>
  </w:style>
  <w:style w:type="paragraph" w:customStyle="1" w:styleId="12">
    <w:name w:val="列出段落2"/>
    <w:basedOn w:val="1"/>
    <w:qFormat/>
    <w:uiPriority w:val="0"/>
    <w:pPr>
      <w:ind w:firstLine="420" w:firstLineChars="200"/>
    </w:pPr>
    <w:rPr>
      <w:rFonts w:ascii="Calibri" w:hAnsi="Calibri" w:eastAsia="宋体" w:cs="Calibri"/>
      <w:sz w:val="21"/>
      <w:szCs w:val="21"/>
    </w:rPr>
  </w:style>
  <w:style w:type="paragraph" w:customStyle="1" w:styleId="13">
    <w:name w:val="TOC 标题1"/>
    <w:basedOn w:val="2"/>
    <w:next w:val="1"/>
    <w:uiPriority w:val="99"/>
    <w:pPr>
      <w:widowControl/>
      <w:spacing w:before="480" w:after="0" w:line="276" w:lineRule="auto"/>
      <w:jc w:val="left"/>
      <w:outlineLvl w:val="9"/>
    </w:pPr>
    <w:rPr>
      <w:rFonts w:ascii="Cambria" w:hAnsi="Cambria" w:eastAsia="宋体" w:cs="Cambria"/>
      <w:color w:val="365F91"/>
      <w:kern w:val="0"/>
      <w:sz w:val="28"/>
      <w:szCs w:val="28"/>
    </w:rPr>
  </w:style>
  <w:style w:type="paragraph" w:customStyle="1" w:styleId="14">
    <w:name w:val="正文 A"/>
    <w:uiPriority w:val="99"/>
    <w:pPr>
      <w:spacing w:after="200" w:line="276" w:lineRule="auto"/>
    </w:pPr>
    <w:rPr>
      <w:rFonts w:ascii="Calibri" w:hAnsi="Calibri" w:eastAsia="宋体" w:cs="Calibri"/>
      <w:color w:val="000000"/>
      <w:kern w:val="0"/>
      <w:sz w:val="22"/>
      <w:szCs w:val="22"/>
      <w:u w:color="000000"/>
      <w:lang w:val="en-US" w:eastAsia="zh-CN" w:bidi="ar-SA"/>
    </w:rPr>
  </w:style>
  <w:style w:type="character" w:customStyle="1" w:styleId="15">
    <w:name w:val="标题 1 Char"/>
    <w:basedOn w:val="6"/>
    <w:link w:val="2"/>
    <w:qFormat/>
    <w:uiPriority w:val="9"/>
    <w:rPr>
      <w:rFonts w:ascii="Times New Roman" w:hAnsi="Times New Roman" w:eastAsia="FangSong_GB2312" w:cs="Times New Roman"/>
      <w:b/>
      <w:bCs/>
      <w:kern w:val="44"/>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Info spid="_x0000_s1028"/>
    <customShpInfo spid="_x0000_s1029"/>
    <customShpInfo spid="_x0000_s103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39FF41-10A1-4248-82BA-3EEB766D7B9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1053</Words>
  <Characters>6005</Characters>
  <Lines>50</Lines>
  <Paragraphs>14</Paragraphs>
  <TotalTime>982</TotalTime>
  <ScaleCrop>false</ScaleCrop>
  <LinksUpToDate>false</LinksUpToDate>
  <CharactersWithSpaces>7044</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2018-04-09T01:52:00Z</dcterms:created>
  <dc:creator>hp</dc:creator>
  <cp:lastModifiedBy>_Haku</cp:lastModifiedBy>
  <cp:lastPrinted>2018-04-10T06:04:00Z</cp:lastPrinted>
  <dcterms:modified xsi:type="dcterms:W3CDTF">2019-12-20T15:33:38Z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